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footerReference w:type="first" r:id="rId14"/>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004C67FE" w:rsidP="004C67FE" w:rsidRDefault="004C67FE" w14:paraId="55EB47F2" w14:textId="77777777">
      <w:pPr>
        <w:autoSpaceDE w:val="0"/>
        <w:autoSpaceDN w:val="0"/>
        <w:adjustRightInd w:val="0"/>
        <w:rPr>
          <w:rFonts w:cs="Arial"/>
          <w:b/>
          <w:bCs/>
          <w:color w:val="000000"/>
          <w:sz w:val="22"/>
          <w:szCs w:val="22"/>
          <w:lang w:val="en-GB" w:eastAsia="de-DE"/>
        </w:rPr>
      </w:pPr>
      <w:bookmarkStart w:name="_Hlk514321355" w:id="0"/>
    </w:p>
    <w:p w:rsidRPr="00375C75" w:rsidR="000D607E" w:rsidP="000D607E" w:rsidRDefault="000D607E" w14:paraId="6A38882A" w14:textId="77777777">
      <w:pPr>
        <w:framePr w:w="2654" w:h="2761" w:hSpace="142" w:wrap="around" w:hAnchor="page" w:vAnchor="text" w:x="8664" w:y="236" w:hRule="exact"/>
        <w:spacing w:line="250" w:lineRule="exact"/>
        <w:rPr>
          <w:rFonts w:cs="Arial"/>
          <w:color w:val="A3A3A3"/>
          <w:sz w:val="14"/>
          <w:szCs w:val="14"/>
          <w:lang w:val="en-IE"/>
        </w:rPr>
      </w:pPr>
      <w:r w:rsidRPr="00375C75">
        <w:rPr>
          <w:rFonts w:cs="Arial"/>
          <w:color w:val="A3A3A3"/>
          <w:sz w:val="14"/>
          <w:szCs w:val="14"/>
          <w:lang w:val="en-IE"/>
        </w:rPr>
        <w:t>Panasonic Industry Europe GmbH</w:t>
      </w:r>
    </w:p>
    <w:p w:rsidRPr="00375C75" w:rsidR="000D607E" w:rsidP="000D607E" w:rsidRDefault="000D607E" w14:paraId="15CC9771" w14:textId="77777777">
      <w:pPr>
        <w:framePr w:w="2654" w:h="2761" w:hSpace="142" w:wrap="around" w:hAnchor="page" w:vAnchor="text" w:x="8664" w:y="236"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0D607E" w:rsidP="000D607E" w:rsidRDefault="000D607E" w14:paraId="64DA77E8" w14:textId="77777777">
      <w:pPr>
        <w:framePr w:w="2654" w:h="2761" w:hSpace="142" w:wrap="around" w:hAnchor="page" w:vAnchor="text" w:x="8664" w:y="236"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0D607E" w:rsidP="000D607E" w:rsidRDefault="000D607E" w14:paraId="2C36DF6A" w14:textId="77777777">
      <w:pPr>
        <w:framePr w:w="2654" w:h="2761" w:hSpace="142" w:wrap="around" w:hAnchor="page" w:vAnchor="text" w:x="8664" w:y="236" w:hRule="exact"/>
        <w:rPr>
          <w:rStyle w:val="Hyperlink"/>
          <w:rFonts w:cs="Arial"/>
          <w:color w:val="A3A3A3"/>
          <w:sz w:val="14"/>
          <w:szCs w:val="14"/>
          <w:lang w:val="sv-SE"/>
        </w:rPr>
      </w:pPr>
      <w:hyperlink w:history="1" r:id="rId15">
        <w:r w:rsidRPr="000D68A8">
          <w:rPr>
            <w:rStyle w:val="Hyperlink"/>
            <w:rFonts w:cs="Arial"/>
            <w:color w:val="A3A3A3"/>
            <w:sz w:val="14"/>
            <w:szCs w:val="14"/>
            <w:lang w:val="sv-SE"/>
          </w:rPr>
          <w:t>http://industry.panasonic.eu</w:t>
        </w:r>
      </w:hyperlink>
    </w:p>
    <w:p w:rsidRPr="000D68A8" w:rsidR="000D607E" w:rsidP="000D607E" w:rsidRDefault="000D607E" w14:paraId="5025C112" w14:textId="77777777">
      <w:pPr>
        <w:framePr w:w="2654" w:h="2761" w:hSpace="142" w:wrap="around" w:hAnchor="page" w:vAnchor="text" w:x="8664" w:y="236" w:hRule="exact"/>
        <w:rPr>
          <w:rStyle w:val="Hyperlink"/>
          <w:rFonts w:cs="Arial"/>
          <w:color w:val="A3A3A3"/>
          <w:sz w:val="14"/>
          <w:szCs w:val="14"/>
          <w:lang w:val="sv-SE"/>
        </w:rPr>
      </w:pPr>
    </w:p>
    <w:p w:rsidRPr="00D738E5" w:rsidR="000D607E" w:rsidP="000D607E" w:rsidRDefault="000D607E" w14:paraId="536CA807" w14:textId="77777777">
      <w:pPr>
        <w:framePr w:w="2654" w:h="2761" w:hSpace="142" w:wrap="around" w:hAnchor="page" w:vAnchor="text" w:x="8664" w:y="236" w:hRule="exact"/>
        <w:spacing w:line="250" w:lineRule="exact"/>
        <w:rPr>
          <w:color w:val="A3A3A3"/>
          <w:sz w:val="14"/>
          <w:lang w:val="en-US"/>
        </w:rPr>
      </w:pPr>
      <w:r w:rsidRPr="00D738E5">
        <w:rPr>
          <w:color w:val="A3A3A3"/>
          <w:sz w:val="14"/>
          <w:lang w:val="en-US"/>
        </w:rPr>
        <w:t>Press contact:</w:t>
      </w:r>
    </w:p>
    <w:p w:rsidRPr="00D738E5" w:rsidR="000D607E" w:rsidP="000D607E" w:rsidRDefault="000F10BA" w14:paraId="0A77023E" w14:textId="6A17E9EF">
      <w:pPr>
        <w:framePr w:w="2654" w:h="2761" w:hSpace="142" w:wrap="around" w:hAnchor="page" w:vAnchor="text" w:x="8664" w:y="236" w:hRule="exact"/>
        <w:spacing w:line="250" w:lineRule="exact"/>
        <w:rPr>
          <w:color w:val="A3A3A3"/>
          <w:sz w:val="14"/>
        </w:rPr>
      </w:pPr>
      <w:r w:rsidRPr="00D738E5">
        <w:rPr>
          <w:color w:val="A3A3A3"/>
          <w:sz w:val="14"/>
        </w:rPr>
        <w:t>Veronika Stahl</w:t>
      </w:r>
    </w:p>
    <w:p w:rsidRPr="00D14074" w:rsidR="000F10BA" w:rsidP="000D607E" w:rsidRDefault="000D607E" w14:paraId="18F5EF9E" w14:textId="77777777">
      <w:pPr>
        <w:framePr w:w="2654" w:h="2761" w:hSpace="142" w:wrap="around" w:hAnchor="page" w:vAnchor="text" w:x="8664" w:y="236" w:hRule="exact"/>
        <w:spacing w:line="250" w:lineRule="exact"/>
        <w:rPr>
          <w:sz w:val="14"/>
        </w:rPr>
      </w:pPr>
      <w:proofErr w:type="gramStart"/>
      <w:r w:rsidRPr="00D14074">
        <w:rPr>
          <w:color w:val="A3A3A3"/>
          <w:sz w:val="14"/>
        </w:rPr>
        <w:t>Email</w:t>
      </w:r>
      <w:proofErr w:type="gramEnd"/>
      <w:r w:rsidRPr="00D14074">
        <w:rPr>
          <w:color w:val="A3A3A3"/>
          <w:sz w:val="14"/>
        </w:rPr>
        <w:t xml:space="preserve">: </w:t>
      </w:r>
      <w:r w:rsidR="000F10BA">
        <w:rPr>
          <w:rFonts w:cs="Arial"/>
          <w:sz w:val="14"/>
          <w:szCs w:val="14"/>
        </w:rPr>
        <w:fldChar w:fldCharType="begin"/>
      </w:r>
      <w:r w:rsidRPr="00D14074" w:rsidR="000F10BA">
        <w:rPr>
          <w:sz w:val="14"/>
        </w:rPr>
        <w:instrText xml:space="preserve"> HYPERLINK "mailto:veronika.stahl@eu.panasonic.com</w:instrText>
      </w:r>
    </w:p>
    <w:p w:rsidRPr="00D14074" w:rsidR="000F10BA" w:rsidP="000D607E" w:rsidRDefault="000F10BA" w14:paraId="2DF62E08" w14:textId="77777777">
      <w:pPr>
        <w:framePr w:w="2654" w:h="2761" w:hSpace="142" w:wrap="around" w:hAnchor="page" w:vAnchor="text" w:x="8664" w:y="236" w:hRule="exact"/>
        <w:spacing w:line="250" w:lineRule="exact"/>
        <w:rPr>
          <w:rStyle w:val="Hyperlink"/>
          <w:sz w:val="14"/>
        </w:rPr>
      </w:pPr>
      <w:r w:rsidRPr="00D14074">
        <w:rPr>
          <w:sz w:val="14"/>
        </w:rPr>
        <w:instrText xml:space="preserve">" </w:instrText>
      </w:r>
      <w:r>
        <w:rPr>
          <w:rFonts w:cs="Arial"/>
          <w:sz w:val="14"/>
          <w:szCs w:val="14"/>
        </w:rPr>
      </w:r>
      <w:r>
        <w:rPr>
          <w:rFonts w:cs="Arial"/>
          <w:sz w:val="14"/>
          <w:szCs w:val="14"/>
        </w:rPr>
        <w:fldChar w:fldCharType="separate"/>
      </w:r>
      <w:r w:rsidRPr="00D14074">
        <w:rPr>
          <w:rStyle w:val="Hyperlink"/>
          <w:sz w:val="14"/>
        </w:rPr>
        <w:t>veronika.stahl@eu.panasonic.com</w:t>
      </w:r>
    </w:p>
    <w:p w:rsidRPr="00375C75" w:rsidR="000D607E" w:rsidP="000D607E" w:rsidRDefault="000F10BA" w14:paraId="7181793F" w14:textId="2DED0C67">
      <w:pPr>
        <w:framePr w:w="2654" w:h="2761" w:hSpace="142" w:wrap="around" w:hAnchor="page" w:vAnchor="text" w:x="8664" w:y="236" w:hRule="exact"/>
        <w:spacing w:line="250" w:lineRule="exact"/>
        <w:rPr>
          <w:rFonts w:cs="Arial"/>
          <w:color w:val="A3A3A3"/>
          <w:sz w:val="14"/>
          <w:szCs w:val="14"/>
          <w:lang w:val="en-US"/>
        </w:rPr>
      </w:pPr>
      <w:r>
        <w:rPr>
          <w:rFonts w:cs="Arial"/>
          <w:sz w:val="14"/>
          <w:szCs w:val="14"/>
        </w:rPr>
        <w:fldChar w:fldCharType="end"/>
      </w:r>
      <w:r w:rsidRPr="00375C75" w:rsidR="000D607E">
        <w:rPr>
          <w:rFonts w:cs="Arial"/>
          <w:color w:val="A3A3A3"/>
          <w:sz w:val="14"/>
          <w:szCs w:val="14"/>
          <w:lang w:val="en-US"/>
        </w:rPr>
        <w:t>Phone: +</w:t>
      </w:r>
      <w:r>
        <w:rPr>
          <w:rFonts w:cs="Arial"/>
          <w:color w:val="A3A3A3"/>
          <w:sz w:val="14"/>
          <w:szCs w:val="14"/>
          <w:lang w:val="en-US"/>
        </w:rPr>
        <w:t>49</w:t>
      </w:r>
      <w:r w:rsidR="00696673">
        <w:rPr>
          <w:rFonts w:cs="Arial"/>
          <w:color w:val="A3A3A3"/>
          <w:sz w:val="14"/>
          <w:szCs w:val="14"/>
          <w:lang w:val="en-US"/>
        </w:rPr>
        <w:t xml:space="preserve"> </w:t>
      </w:r>
      <w:r w:rsidRPr="00C01429" w:rsidR="00696673">
        <w:rPr>
          <w:rFonts w:cs="Arial"/>
          <w:color w:val="A3A3A3"/>
          <w:sz w:val="14"/>
          <w:szCs w:val="14"/>
          <w:lang w:val="en-US"/>
        </w:rPr>
        <w:t>89 453542412</w:t>
      </w:r>
    </w:p>
    <w:p w:rsidRPr="00375C75" w:rsidR="000D607E" w:rsidP="000D607E" w:rsidRDefault="000D607E" w14:paraId="0F154B7E" w14:textId="77777777">
      <w:pPr>
        <w:framePr w:w="2654" w:h="2761" w:hSpace="142" w:wrap="around" w:hAnchor="page" w:vAnchor="text" w:x="8664" w:y="236" w:hRule="exact"/>
        <w:rPr>
          <w:rStyle w:val="Hyperlink"/>
          <w:rFonts w:cs="Arial"/>
          <w:color w:val="A3A3A3"/>
          <w:sz w:val="14"/>
          <w:szCs w:val="14"/>
          <w:lang w:val="en-US"/>
        </w:rPr>
      </w:pPr>
      <w:r>
        <w:fldChar w:fldCharType="begin"/>
      </w:r>
      <w:r w:rsidRPr="00D14074">
        <w:rPr>
          <w:lang w:val="en-GB"/>
        </w:rPr>
        <w:instrText>HYPERLINK "http://industry.panasonic.eu/"</w:instrText>
      </w:r>
      <w:r>
        <w:fldChar w:fldCharType="separate"/>
      </w:r>
      <w:r w:rsidRPr="00375C75">
        <w:rPr>
          <w:rStyle w:val="Hyperlink"/>
          <w:rFonts w:cs="Arial"/>
          <w:color w:val="A3A3A3"/>
          <w:sz w:val="14"/>
          <w:szCs w:val="14"/>
          <w:lang w:val="en-US"/>
        </w:rPr>
        <w:t>http://industry.panasonic.eu</w:t>
      </w:r>
      <w:r>
        <w:fldChar w:fldCharType="end"/>
      </w:r>
    </w:p>
    <w:p w:rsidRPr="002641D4" w:rsidR="000D607E" w:rsidP="000D607E" w:rsidRDefault="000D607E" w14:paraId="3EFDDFF0" w14:textId="77777777">
      <w:pPr>
        <w:framePr w:w="2654" w:h="2761" w:hSpace="142" w:wrap="around" w:hAnchor="page" w:vAnchor="text" w:x="8664" w:y="236" w:hRule="exact"/>
        <w:spacing w:line="250" w:lineRule="exact"/>
        <w:jc w:val="right"/>
        <w:rPr>
          <w:rFonts w:cs="Arial"/>
          <w:color w:val="A3A3A3"/>
          <w:lang w:val="en-US"/>
        </w:rPr>
      </w:pPr>
    </w:p>
    <w:p w:rsidR="004C67FE" w:rsidP="004C67FE" w:rsidRDefault="004C67FE" w14:paraId="67E82C1F" w14:textId="77777777">
      <w:pPr>
        <w:autoSpaceDE w:val="0"/>
        <w:autoSpaceDN w:val="0"/>
        <w:adjustRightInd w:val="0"/>
        <w:rPr>
          <w:rFonts w:cs="Arial"/>
          <w:b/>
          <w:bCs/>
          <w:color w:val="000000"/>
          <w:sz w:val="22"/>
          <w:szCs w:val="22"/>
          <w:lang w:val="en-GB" w:eastAsia="de-DE"/>
        </w:rPr>
      </w:pPr>
    </w:p>
    <w:p w:rsidR="008D1999" w:rsidP="5C601E16" w:rsidRDefault="003614D2" w14:paraId="622D125B" w14:textId="668DD84C">
      <w:pPr>
        <w:pStyle w:val="presssubheadline"/>
        <w:jc w:val="center"/>
        <w:rPr>
          <w:b/>
          <w:bCs/>
          <w:color w:val="4074B5"/>
          <w:sz w:val="32"/>
          <w:szCs w:val="32"/>
        </w:rPr>
      </w:pPr>
      <w:proofErr w:type="spellStart"/>
      <w:r w:rsidRPr="5C601E16">
        <w:rPr>
          <w:b/>
          <w:bCs/>
          <w:color w:val="4074B5"/>
          <w:sz w:val="32"/>
          <w:szCs w:val="32"/>
        </w:rPr>
        <w:t>Cargo</w:t>
      </w:r>
      <w:r w:rsidR="00D14074">
        <w:rPr>
          <w:b/>
          <w:bCs/>
          <w:color w:val="4074B5"/>
          <w:sz w:val="32"/>
          <w:szCs w:val="32"/>
        </w:rPr>
        <w:t>B</w:t>
      </w:r>
      <w:r w:rsidRPr="5C601E16">
        <w:rPr>
          <w:b/>
          <w:bCs/>
          <w:color w:val="4074B5"/>
          <w:sz w:val="32"/>
          <w:szCs w:val="32"/>
        </w:rPr>
        <w:t>eacon</w:t>
      </w:r>
      <w:proofErr w:type="spellEnd"/>
      <w:r w:rsidRPr="5C601E16">
        <w:rPr>
          <w:b/>
          <w:bCs/>
          <w:color w:val="4074B5"/>
          <w:sz w:val="32"/>
          <w:szCs w:val="32"/>
        </w:rPr>
        <w:t xml:space="preserve"> partners </w:t>
      </w:r>
      <w:r w:rsidRPr="5C601E16" w:rsidR="002C2CAB">
        <w:rPr>
          <w:b/>
          <w:bCs/>
          <w:color w:val="4074B5"/>
          <w:sz w:val="32"/>
          <w:szCs w:val="32"/>
        </w:rPr>
        <w:t xml:space="preserve">with Panasonic Industry Europe </w:t>
      </w:r>
      <w:r w:rsidRPr="5C601E16" w:rsidR="252F16D3">
        <w:rPr>
          <w:b/>
          <w:bCs/>
          <w:color w:val="4074B5"/>
          <w:sz w:val="32"/>
          <w:szCs w:val="32"/>
        </w:rPr>
        <w:t>for</w:t>
      </w:r>
      <w:r w:rsidRPr="5C601E16">
        <w:rPr>
          <w:b/>
          <w:bCs/>
          <w:color w:val="4074B5"/>
          <w:sz w:val="32"/>
          <w:szCs w:val="32"/>
        </w:rPr>
        <w:t xml:space="preserve"> AI</w:t>
      </w:r>
      <w:r w:rsidRPr="5C601E16" w:rsidR="2283DEB9">
        <w:rPr>
          <w:b/>
          <w:bCs/>
          <w:color w:val="4074B5"/>
          <w:sz w:val="32"/>
          <w:szCs w:val="32"/>
        </w:rPr>
        <w:t>-powered asset tracking</w:t>
      </w:r>
    </w:p>
    <w:p w:rsidR="003614D2" w:rsidP="0042623A" w:rsidRDefault="003614D2" w14:paraId="5AA54ED2" w14:textId="77777777">
      <w:pPr>
        <w:pStyle w:val="presssubheadline"/>
        <w:jc w:val="center"/>
        <w:rPr>
          <w:b/>
          <w:color w:val="4074B5"/>
          <w:sz w:val="32"/>
          <w:szCs w:val="32"/>
        </w:rPr>
      </w:pPr>
    </w:p>
    <w:p w:rsidR="009A00FB" w:rsidP="009A00FB" w:rsidRDefault="003614D2" w14:paraId="5056AA92" w14:textId="74CDDA95">
      <w:pPr>
        <w:pStyle w:val="presssubheadline"/>
        <w:jc w:val="center"/>
      </w:pPr>
      <w:r>
        <w:t xml:space="preserve">PAN1780 Bluetooth module provides </w:t>
      </w:r>
      <w:r w:rsidR="00B14A10">
        <w:t xml:space="preserve">required </w:t>
      </w:r>
      <w:r w:rsidRPr="00B14A10" w:rsidR="00B14A10">
        <w:t xml:space="preserve">reach, reliability and </w:t>
      </w:r>
      <w:r w:rsidR="00B14A10">
        <w:t xml:space="preserve">worldwide </w:t>
      </w:r>
      <w:r w:rsidRPr="00B14A10" w:rsidR="00B14A10">
        <w:t>certification</w:t>
      </w:r>
    </w:p>
    <w:p w:rsidRPr="00F00E1E" w:rsidR="001E6FB7" w:rsidP="71BAB6E5" w:rsidRDefault="001E6FB7" w14:paraId="45898A2D" w14:textId="6BCF2310">
      <w:pPr>
        <w:pStyle w:val="pressdate"/>
        <w:rPr>
          <w:rFonts w:cs="Arial"/>
          <w:caps w:val="0"/>
          <w:sz w:val="28"/>
          <w:szCs w:val="28"/>
        </w:rPr>
      </w:pPr>
      <w:r>
        <w:t xml:space="preserve">Munich, </w:t>
      </w:r>
      <w:r w:rsidR="6A1BC8F1">
        <w:t>JUly</w:t>
      </w:r>
      <w:r w:rsidR="00721478">
        <w:t xml:space="preserve"> 202</w:t>
      </w:r>
      <w:r w:rsidR="002C2CAB">
        <w:t>5</w:t>
      </w:r>
    </w:p>
    <w:p w:rsidRPr="00300A73" w:rsidR="004B1338" w:rsidP="5C601E16" w:rsidRDefault="00C71CED" w14:paraId="29FE226C" w14:textId="20E8E96D">
      <w:pPr>
        <w:rPr>
          <w:rFonts w:cs="Arial"/>
          <w:color w:val="000000" w:themeColor="text1"/>
          <w:sz w:val="22"/>
          <w:szCs w:val="22"/>
          <w:lang w:val="en-US"/>
        </w:rPr>
      </w:pPr>
      <w:r w:rsidRPr="00300A73">
        <w:rPr>
          <w:rFonts w:cs="Arial"/>
          <w:color w:val="000000" w:themeColor="text1"/>
          <w:sz w:val="22"/>
          <w:szCs w:val="22"/>
          <w:lang w:val="en-US"/>
        </w:rPr>
        <w:t xml:space="preserve">Panasonic Industry Europe </w:t>
      </w:r>
      <w:r w:rsidRPr="00300A73" w:rsidR="00E409D8">
        <w:rPr>
          <w:rFonts w:cs="Arial"/>
          <w:color w:val="000000" w:themeColor="text1"/>
          <w:sz w:val="22"/>
          <w:szCs w:val="22"/>
          <w:lang w:val="en-US"/>
        </w:rPr>
        <w:t xml:space="preserve">has recently been </w:t>
      </w:r>
      <w:r w:rsidRPr="00300A73" w:rsidR="2C37AAE9">
        <w:rPr>
          <w:rFonts w:cs="Arial"/>
          <w:color w:val="000000" w:themeColor="text1"/>
          <w:sz w:val="22"/>
          <w:szCs w:val="22"/>
          <w:lang w:val="en-US"/>
        </w:rPr>
        <w:t>partnering with</w:t>
      </w:r>
      <w:r w:rsidRPr="00300A73" w:rsidR="00E409D8">
        <w:rPr>
          <w:rFonts w:cs="Arial"/>
          <w:color w:val="000000" w:themeColor="text1"/>
          <w:sz w:val="22"/>
          <w:szCs w:val="22"/>
          <w:lang w:val="en-US"/>
        </w:rPr>
        <w:t xml:space="preserve"> </w:t>
      </w:r>
      <w:proofErr w:type="spellStart"/>
      <w:r w:rsidRPr="00300A73" w:rsidR="004B1338">
        <w:rPr>
          <w:rFonts w:cs="Arial"/>
          <w:color w:val="000000" w:themeColor="text1"/>
          <w:sz w:val="22"/>
          <w:szCs w:val="22"/>
          <w:lang w:val="en-US"/>
        </w:rPr>
        <w:t>Cargo</w:t>
      </w:r>
      <w:r w:rsidR="00D14074">
        <w:rPr>
          <w:rFonts w:cs="Arial"/>
          <w:color w:val="000000" w:themeColor="text1"/>
          <w:sz w:val="22"/>
          <w:szCs w:val="22"/>
          <w:lang w:val="en-US"/>
        </w:rPr>
        <w:t>B</w:t>
      </w:r>
      <w:r w:rsidRPr="00300A73" w:rsidR="004B1338">
        <w:rPr>
          <w:rFonts w:cs="Arial"/>
          <w:color w:val="000000" w:themeColor="text1"/>
          <w:sz w:val="22"/>
          <w:szCs w:val="22"/>
          <w:lang w:val="en-US"/>
        </w:rPr>
        <w:t>eacon</w:t>
      </w:r>
      <w:proofErr w:type="spellEnd"/>
      <w:r w:rsidRPr="00300A73" w:rsidR="004B1338">
        <w:rPr>
          <w:rFonts w:cs="Arial"/>
          <w:color w:val="000000" w:themeColor="text1"/>
          <w:sz w:val="22"/>
          <w:szCs w:val="22"/>
          <w:lang w:val="en-US"/>
        </w:rPr>
        <w:t xml:space="preserve"> </w:t>
      </w:r>
      <w:r w:rsidRPr="00300A73" w:rsidR="00E409D8">
        <w:rPr>
          <w:rFonts w:cs="Arial"/>
          <w:color w:val="000000" w:themeColor="text1"/>
          <w:sz w:val="22"/>
          <w:szCs w:val="22"/>
          <w:lang w:val="en-US"/>
        </w:rPr>
        <w:t>to support the</w:t>
      </w:r>
      <w:r w:rsidRPr="00300A73" w:rsidR="004B1338">
        <w:rPr>
          <w:rFonts w:cs="Arial"/>
          <w:color w:val="000000" w:themeColor="text1"/>
          <w:sz w:val="22"/>
          <w:szCs w:val="22"/>
          <w:lang w:val="en-US"/>
        </w:rPr>
        <w:t>ir design engineers</w:t>
      </w:r>
      <w:r w:rsidRPr="00300A73" w:rsidR="00E409D8">
        <w:rPr>
          <w:rFonts w:cs="Arial"/>
          <w:color w:val="000000" w:themeColor="text1"/>
          <w:sz w:val="22"/>
          <w:szCs w:val="22"/>
          <w:lang w:val="en-US"/>
        </w:rPr>
        <w:t xml:space="preserve"> with the development of their </w:t>
      </w:r>
      <w:proofErr w:type="spellStart"/>
      <w:r w:rsidRPr="00300A73" w:rsidR="00E409D8">
        <w:rPr>
          <w:rFonts w:cs="Arial"/>
          <w:color w:val="000000" w:themeColor="text1"/>
          <w:sz w:val="22"/>
          <w:szCs w:val="22"/>
          <w:lang w:val="en-US"/>
        </w:rPr>
        <w:t>EverTag</w:t>
      </w:r>
      <w:proofErr w:type="spellEnd"/>
      <w:r w:rsidRPr="00300A73" w:rsidR="00E409D8">
        <w:rPr>
          <w:rFonts w:cs="Arial"/>
          <w:color w:val="000000" w:themeColor="text1"/>
          <w:sz w:val="22"/>
          <w:szCs w:val="22"/>
          <w:lang w:val="en-US"/>
        </w:rPr>
        <w:t xml:space="preserve"> product line</w:t>
      </w:r>
      <w:r w:rsidRPr="00300A73" w:rsidR="004B1338">
        <w:rPr>
          <w:rFonts w:cs="Arial"/>
          <w:color w:val="000000" w:themeColor="text1"/>
          <w:sz w:val="22"/>
          <w:szCs w:val="22"/>
          <w:lang w:val="en-US"/>
        </w:rPr>
        <w:t xml:space="preserve">, a range of rugged and compact tags designed for tracking and monitoring assets in </w:t>
      </w:r>
      <w:r w:rsidRPr="00300A73" w:rsidR="293DA8DD">
        <w:rPr>
          <w:rFonts w:cs="Arial"/>
          <w:color w:val="000000" w:themeColor="text1"/>
          <w:sz w:val="22"/>
          <w:szCs w:val="22"/>
          <w:lang w:val="en-US"/>
        </w:rPr>
        <w:t xml:space="preserve">challenging or </w:t>
      </w:r>
      <w:r w:rsidRPr="00300A73" w:rsidR="004B1338">
        <w:rPr>
          <w:rFonts w:cs="Arial"/>
          <w:color w:val="000000" w:themeColor="text1"/>
          <w:sz w:val="22"/>
          <w:szCs w:val="22"/>
          <w:lang w:val="en-US"/>
        </w:rPr>
        <w:t>harsh industrial environments</w:t>
      </w:r>
      <w:r w:rsidRPr="00300A73" w:rsidR="00E409D8">
        <w:rPr>
          <w:rFonts w:cs="Arial"/>
          <w:color w:val="000000" w:themeColor="text1"/>
          <w:sz w:val="22"/>
          <w:szCs w:val="22"/>
          <w:lang w:val="en-US"/>
        </w:rPr>
        <w:t xml:space="preserve">. </w:t>
      </w:r>
      <w:proofErr w:type="spellStart"/>
      <w:r w:rsidRPr="00300A73" w:rsidR="28CF8CF9">
        <w:rPr>
          <w:rFonts w:cs="Arial"/>
          <w:color w:val="000000" w:themeColor="text1"/>
          <w:sz w:val="22"/>
          <w:szCs w:val="22"/>
          <w:lang w:val="en-US"/>
        </w:rPr>
        <w:t>EverTag</w:t>
      </w:r>
      <w:proofErr w:type="spellEnd"/>
      <w:r w:rsidRPr="00300A73" w:rsidR="28CF8CF9">
        <w:rPr>
          <w:rFonts w:cs="Arial"/>
          <w:color w:val="000000" w:themeColor="text1"/>
          <w:sz w:val="22"/>
          <w:szCs w:val="22"/>
          <w:lang w:val="en-US"/>
        </w:rPr>
        <w:t xml:space="preserve"> allows customers in</w:t>
      </w:r>
      <w:r w:rsidRPr="00300A73" w:rsidR="2768F16F">
        <w:rPr>
          <w:rFonts w:cs="Arial"/>
          <w:color w:val="000000" w:themeColor="text1"/>
          <w:sz w:val="22"/>
          <w:szCs w:val="22"/>
          <w:lang w:val="en-US"/>
        </w:rPr>
        <w:t xml:space="preserve"> </w:t>
      </w:r>
      <w:r w:rsidRPr="00300A73" w:rsidR="28CF8CF9">
        <w:rPr>
          <w:rFonts w:cs="Arial"/>
          <w:color w:val="000000" w:themeColor="text1"/>
          <w:sz w:val="22"/>
          <w:szCs w:val="22"/>
          <w:lang w:val="en-US"/>
        </w:rPr>
        <w:t>industries like healthcare, manufacturing, logistics, construction, and warehousing</w:t>
      </w:r>
      <w:r w:rsidRPr="00300A73" w:rsidR="24AEB2AA">
        <w:rPr>
          <w:rFonts w:cs="Arial"/>
          <w:color w:val="000000" w:themeColor="text1"/>
          <w:sz w:val="22"/>
          <w:szCs w:val="22"/>
          <w:lang w:val="en-US"/>
        </w:rPr>
        <w:t xml:space="preserve"> to track the exact position of assets</w:t>
      </w:r>
      <w:r w:rsidRPr="00300A73" w:rsidR="707A7429">
        <w:rPr>
          <w:rFonts w:cs="Arial"/>
          <w:color w:val="000000" w:themeColor="text1"/>
          <w:sz w:val="22"/>
          <w:szCs w:val="22"/>
          <w:lang w:val="en-US"/>
        </w:rPr>
        <w:t xml:space="preserve"> and to manage their inventory </w:t>
      </w:r>
      <w:r w:rsidRPr="00300A73" w:rsidR="76D2BFC5">
        <w:rPr>
          <w:rFonts w:cs="Arial"/>
          <w:color w:val="000000" w:themeColor="text1"/>
          <w:sz w:val="22"/>
          <w:szCs w:val="22"/>
          <w:lang w:val="en-US"/>
        </w:rPr>
        <w:t>efficiently.</w:t>
      </w:r>
    </w:p>
    <w:p w:rsidRPr="00300A73" w:rsidR="004B1338" w:rsidP="5C601E16" w:rsidRDefault="004B1338" w14:paraId="06E49E2F" w14:textId="5C08526E">
      <w:pPr>
        <w:rPr>
          <w:rFonts w:cs="Arial"/>
          <w:color w:val="000000" w:themeColor="text1"/>
          <w:sz w:val="22"/>
          <w:szCs w:val="22"/>
          <w:lang w:val="en-US"/>
        </w:rPr>
      </w:pPr>
    </w:p>
    <w:p w:rsidRPr="00300A73" w:rsidR="004B1338" w:rsidP="5C601E16" w:rsidRDefault="00E409D8" w14:paraId="7A21CEB5" w14:textId="5952D251">
      <w:pPr>
        <w:rPr>
          <w:color w:val="000000" w:themeColor="text1"/>
          <w:sz w:val="22"/>
          <w:szCs w:val="22"/>
          <w:lang w:val="en-US"/>
        </w:rPr>
      </w:pPr>
      <w:r w:rsidRPr="00300A73">
        <w:rPr>
          <w:rFonts w:cs="Arial"/>
          <w:color w:val="000000" w:themeColor="text1"/>
          <w:sz w:val="22"/>
          <w:szCs w:val="22"/>
          <w:lang w:val="en-US"/>
        </w:rPr>
        <w:t xml:space="preserve">Using Panasonic’s </w:t>
      </w:r>
      <w:r w:rsidRPr="00300A73" w:rsidR="004B1338">
        <w:rPr>
          <w:rFonts w:cs="Arial"/>
          <w:color w:val="000000" w:themeColor="text1"/>
          <w:sz w:val="22"/>
          <w:szCs w:val="22"/>
          <w:lang w:val="en-US"/>
        </w:rPr>
        <w:t xml:space="preserve">PAN1780 Bluetooth 5.3 </w:t>
      </w:r>
      <w:r w:rsidRPr="00300A73" w:rsidR="00A67467">
        <w:rPr>
          <w:rFonts w:cs="Arial"/>
          <w:color w:val="000000" w:themeColor="text1"/>
          <w:sz w:val="22"/>
          <w:szCs w:val="22"/>
          <w:lang w:val="en-US"/>
        </w:rPr>
        <w:t>L</w:t>
      </w:r>
      <w:r w:rsidRPr="00300A73" w:rsidR="004B1338">
        <w:rPr>
          <w:rFonts w:cs="Arial"/>
          <w:color w:val="000000" w:themeColor="text1"/>
          <w:sz w:val="22"/>
          <w:szCs w:val="22"/>
          <w:lang w:val="en-US"/>
        </w:rPr>
        <w:t xml:space="preserve">ow </w:t>
      </w:r>
      <w:r w:rsidRPr="00300A73" w:rsidR="00A67467">
        <w:rPr>
          <w:rFonts w:cs="Arial"/>
          <w:color w:val="000000" w:themeColor="text1"/>
          <w:sz w:val="22"/>
          <w:szCs w:val="22"/>
          <w:lang w:val="en-US"/>
        </w:rPr>
        <w:t>E</w:t>
      </w:r>
      <w:r w:rsidRPr="00300A73" w:rsidR="004B1338">
        <w:rPr>
          <w:rFonts w:cs="Arial"/>
          <w:color w:val="000000" w:themeColor="text1"/>
          <w:sz w:val="22"/>
          <w:szCs w:val="22"/>
          <w:lang w:val="en-US"/>
        </w:rPr>
        <w:t>nergy module, the team</w:t>
      </w:r>
      <w:r w:rsidRPr="00300A73" w:rsidR="3F74241E">
        <w:rPr>
          <w:rFonts w:cs="Arial"/>
          <w:color w:val="000000" w:themeColor="text1"/>
          <w:sz w:val="22"/>
          <w:szCs w:val="22"/>
          <w:lang w:val="en-US"/>
        </w:rPr>
        <w:t xml:space="preserve"> at Panasonic Industry Europe</w:t>
      </w:r>
      <w:r w:rsidRPr="00300A73" w:rsidR="004B1338">
        <w:rPr>
          <w:rFonts w:cs="Arial"/>
          <w:color w:val="000000" w:themeColor="text1"/>
          <w:sz w:val="22"/>
          <w:szCs w:val="22"/>
          <w:lang w:val="en-US"/>
        </w:rPr>
        <w:t xml:space="preserve"> assisted </w:t>
      </w:r>
      <w:proofErr w:type="spellStart"/>
      <w:r w:rsidRPr="00300A73" w:rsidR="004B1338">
        <w:rPr>
          <w:rFonts w:cs="Arial"/>
          <w:color w:val="000000" w:themeColor="text1"/>
          <w:sz w:val="22"/>
          <w:szCs w:val="22"/>
          <w:lang w:val="en-US"/>
        </w:rPr>
        <w:t>Cargo</w:t>
      </w:r>
      <w:r w:rsidR="00D14074">
        <w:rPr>
          <w:rFonts w:cs="Arial"/>
          <w:color w:val="000000" w:themeColor="text1"/>
          <w:sz w:val="22"/>
          <w:szCs w:val="22"/>
          <w:lang w:val="en-US"/>
        </w:rPr>
        <w:t>B</w:t>
      </w:r>
      <w:r w:rsidRPr="00300A73" w:rsidR="004B1338">
        <w:rPr>
          <w:rFonts w:cs="Arial"/>
          <w:color w:val="000000" w:themeColor="text1"/>
          <w:sz w:val="22"/>
          <w:szCs w:val="22"/>
          <w:lang w:val="en-US"/>
        </w:rPr>
        <w:t>eacon</w:t>
      </w:r>
      <w:proofErr w:type="spellEnd"/>
      <w:r w:rsidRPr="00300A73" w:rsidR="004B1338">
        <w:rPr>
          <w:rFonts w:cs="Arial"/>
          <w:color w:val="000000" w:themeColor="text1"/>
          <w:sz w:val="22"/>
          <w:szCs w:val="22"/>
          <w:lang w:val="en-US"/>
        </w:rPr>
        <w:t xml:space="preserve"> to achieve the required </w:t>
      </w:r>
      <w:r w:rsidRPr="00300A73" w:rsidR="2166C1B0">
        <w:rPr>
          <w:rFonts w:cs="Arial"/>
          <w:color w:val="000000" w:themeColor="text1"/>
          <w:sz w:val="22"/>
          <w:szCs w:val="22"/>
          <w:lang w:val="en-US"/>
        </w:rPr>
        <w:t xml:space="preserve">tag </w:t>
      </w:r>
      <w:r w:rsidRPr="00300A73" w:rsidR="004B1338">
        <w:rPr>
          <w:rFonts w:cs="Arial"/>
          <w:color w:val="000000" w:themeColor="text1"/>
          <w:sz w:val="22"/>
          <w:szCs w:val="22"/>
          <w:lang w:val="en-US"/>
        </w:rPr>
        <w:t xml:space="preserve">reach, reliability and worldwide certification for </w:t>
      </w:r>
      <w:proofErr w:type="spellStart"/>
      <w:r w:rsidRPr="00300A73" w:rsidR="004B1338">
        <w:rPr>
          <w:rFonts w:cs="Arial"/>
          <w:color w:val="000000" w:themeColor="text1"/>
          <w:sz w:val="22"/>
          <w:szCs w:val="22"/>
          <w:lang w:val="en-US"/>
        </w:rPr>
        <w:t>EverTag</w:t>
      </w:r>
      <w:proofErr w:type="spellEnd"/>
      <w:r w:rsidRPr="00300A73" w:rsidR="004B1338">
        <w:rPr>
          <w:rFonts w:cs="Arial"/>
          <w:color w:val="000000" w:themeColor="text1"/>
          <w:sz w:val="22"/>
          <w:szCs w:val="22"/>
          <w:lang w:val="en-US"/>
        </w:rPr>
        <w:t xml:space="preserve"> tags and </w:t>
      </w:r>
      <w:r w:rsidRPr="00300A73" w:rsidR="3BC6AD19">
        <w:rPr>
          <w:rFonts w:eastAsia="Arial" w:cs="Arial"/>
          <w:sz w:val="22"/>
          <w:szCs w:val="22"/>
          <w:lang w:val="en-US"/>
        </w:rPr>
        <w:t>enables real-time and historical data streams vital for AI analytics</w:t>
      </w:r>
      <w:r w:rsidRPr="00300A73" w:rsidR="004B1338">
        <w:rPr>
          <w:rFonts w:cs="Arial"/>
          <w:color w:val="000000" w:themeColor="text1"/>
          <w:sz w:val="22"/>
          <w:szCs w:val="22"/>
          <w:lang w:val="en-US"/>
        </w:rPr>
        <w:t xml:space="preserve"> </w:t>
      </w:r>
      <w:bookmarkStart w:name="_Hlk201763303" w:id="1"/>
      <w:r w:rsidRPr="00300A73" w:rsidR="0C8D0FBF">
        <w:rPr>
          <w:rFonts w:cs="Arial"/>
          <w:color w:val="000000" w:themeColor="text1"/>
          <w:sz w:val="22"/>
          <w:szCs w:val="22"/>
          <w:lang w:val="en-US"/>
        </w:rPr>
        <w:t xml:space="preserve">of </w:t>
      </w:r>
      <w:r w:rsidRPr="00300A73" w:rsidR="004B1338">
        <w:rPr>
          <w:rFonts w:cs="Arial"/>
          <w:color w:val="000000" w:themeColor="text1"/>
          <w:sz w:val="22"/>
          <w:szCs w:val="22"/>
          <w:lang w:val="en-US"/>
        </w:rPr>
        <w:t>asset locations</w:t>
      </w:r>
      <w:bookmarkEnd w:id="1"/>
      <w:r w:rsidRPr="00300A73" w:rsidR="53D27E41">
        <w:rPr>
          <w:rFonts w:cs="Arial"/>
          <w:color w:val="000000" w:themeColor="text1"/>
          <w:sz w:val="22"/>
          <w:szCs w:val="22"/>
          <w:lang w:val="en-US"/>
        </w:rPr>
        <w:t>.</w:t>
      </w:r>
      <w:r w:rsidRPr="00300A73" w:rsidR="1C5DE06B">
        <w:rPr>
          <w:rFonts w:cs="Arial"/>
          <w:color w:val="000000" w:themeColor="text1"/>
          <w:sz w:val="22"/>
          <w:szCs w:val="22"/>
          <w:lang w:val="en-US"/>
        </w:rPr>
        <w:t xml:space="preserve"> The </w:t>
      </w:r>
      <w:r w:rsidRPr="00300A73" w:rsidR="1C5DE06B">
        <w:rPr>
          <w:color w:val="000000" w:themeColor="text1"/>
          <w:sz w:val="22"/>
          <w:szCs w:val="22"/>
          <w:lang w:val="en-US"/>
        </w:rPr>
        <w:t>PAN1780 Bluetooth module was chosen for its great radio performance (8dBm output power), long-range capabilities, and global certification coverage (the module is pre-certified in major global markets, enabling quick time-to-market). It enables wide mesh coverage with fewer anchors, simplifying infrastructure and reducing deployment costs.</w:t>
      </w:r>
    </w:p>
    <w:p w:rsidRPr="00300A73" w:rsidR="00C71CED" w:rsidP="00C71CED" w:rsidRDefault="00C71CED" w14:paraId="3783595D" w14:textId="77777777">
      <w:pPr>
        <w:rPr>
          <w:rFonts w:cs="Arial"/>
          <w:color w:val="000000" w:themeColor="text1"/>
          <w:sz w:val="22"/>
          <w:szCs w:val="22"/>
          <w:lang w:val="en-US"/>
        </w:rPr>
      </w:pPr>
    </w:p>
    <w:p w:rsidRPr="00300A73" w:rsidR="000E435A" w:rsidP="00C71CED" w:rsidRDefault="000E435A" w14:paraId="0F78B04A" w14:textId="1B2BB5F0">
      <w:pPr>
        <w:rPr>
          <w:rFonts w:cs="Arial"/>
          <w:color w:val="000000" w:themeColor="text1"/>
          <w:sz w:val="22"/>
          <w:szCs w:val="22"/>
          <w:lang w:val="en-US"/>
        </w:rPr>
      </w:pPr>
      <w:r w:rsidRPr="00300A73">
        <w:rPr>
          <w:rFonts w:cs="Arial"/>
          <w:color w:val="000000" w:themeColor="text1"/>
          <w:sz w:val="22"/>
          <w:szCs w:val="22"/>
          <w:lang w:val="en-US"/>
        </w:rPr>
        <w:t>Working together with Panasonic</w:t>
      </w:r>
      <w:r w:rsidRPr="00300A73" w:rsidR="21CA2D92">
        <w:rPr>
          <w:rFonts w:cs="Arial"/>
          <w:color w:val="000000" w:themeColor="text1"/>
          <w:sz w:val="22"/>
          <w:szCs w:val="22"/>
          <w:lang w:val="en-US"/>
        </w:rPr>
        <w:t xml:space="preserve"> Industry</w:t>
      </w:r>
      <w:r w:rsidRPr="00300A73">
        <w:rPr>
          <w:rFonts w:cs="Arial"/>
          <w:color w:val="000000" w:themeColor="text1"/>
          <w:sz w:val="22"/>
          <w:szCs w:val="22"/>
          <w:lang w:val="en-US"/>
        </w:rPr>
        <w:t xml:space="preserve"> allows </w:t>
      </w:r>
      <w:proofErr w:type="spellStart"/>
      <w:r w:rsidRPr="00300A73">
        <w:rPr>
          <w:rFonts w:cs="Arial"/>
          <w:color w:val="000000" w:themeColor="text1"/>
          <w:sz w:val="22"/>
          <w:szCs w:val="22"/>
          <w:lang w:val="en-US"/>
        </w:rPr>
        <w:t>Cargo</w:t>
      </w:r>
      <w:r w:rsidR="00D14074">
        <w:rPr>
          <w:rFonts w:cs="Arial"/>
          <w:color w:val="000000" w:themeColor="text1"/>
          <w:sz w:val="22"/>
          <w:szCs w:val="22"/>
          <w:lang w:val="en-US"/>
        </w:rPr>
        <w:t>B</w:t>
      </w:r>
      <w:r w:rsidRPr="00300A73">
        <w:rPr>
          <w:rFonts w:cs="Arial"/>
          <w:color w:val="000000" w:themeColor="text1"/>
          <w:sz w:val="22"/>
          <w:szCs w:val="22"/>
          <w:lang w:val="en-US"/>
        </w:rPr>
        <w:t>eacon</w:t>
      </w:r>
      <w:proofErr w:type="spellEnd"/>
      <w:r w:rsidRPr="00300A73">
        <w:rPr>
          <w:rFonts w:cs="Arial"/>
          <w:color w:val="000000" w:themeColor="text1"/>
          <w:sz w:val="22"/>
          <w:szCs w:val="22"/>
          <w:lang w:val="en-US"/>
        </w:rPr>
        <w:t xml:space="preserve"> to focus on their key strengths: Building smart and scalable solutions </w:t>
      </w:r>
      <w:r w:rsidRPr="00300A73" w:rsidR="271D1A95">
        <w:rPr>
          <w:rFonts w:cs="Arial"/>
          <w:color w:val="000000" w:themeColor="text1"/>
          <w:sz w:val="22"/>
          <w:szCs w:val="22"/>
          <w:lang w:val="en-US"/>
        </w:rPr>
        <w:t xml:space="preserve">that are easily installed </w:t>
      </w:r>
      <w:r w:rsidRPr="00300A73">
        <w:rPr>
          <w:rFonts w:cs="Arial"/>
          <w:color w:val="000000" w:themeColor="text1"/>
          <w:sz w:val="22"/>
          <w:szCs w:val="22"/>
          <w:lang w:val="en-US"/>
        </w:rPr>
        <w:t>to help businesses track and manage their assets. At the same time</w:t>
      </w:r>
      <w:r w:rsidRPr="00300A73" w:rsidR="00CD3001">
        <w:rPr>
          <w:rFonts w:cs="Arial"/>
          <w:color w:val="000000" w:themeColor="text1"/>
          <w:sz w:val="22"/>
          <w:szCs w:val="22"/>
          <w:lang w:val="en-US"/>
        </w:rPr>
        <w:t>,</w:t>
      </w:r>
      <w:r w:rsidRPr="00300A73">
        <w:rPr>
          <w:rFonts w:cs="Arial"/>
          <w:color w:val="000000" w:themeColor="text1"/>
          <w:sz w:val="22"/>
          <w:szCs w:val="22"/>
          <w:lang w:val="en-US"/>
        </w:rPr>
        <w:t xml:space="preserve"> they can rely on Panasonic’s </w:t>
      </w:r>
      <w:r w:rsidRPr="00300A73" w:rsidR="000419FE">
        <w:rPr>
          <w:rFonts w:cs="Arial"/>
          <w:color w:val="000000" w:themeColor="text1"/>
          <w:sz w:val="22"/>
          <w:szCs w:val="22"/>
          <w:lang w:val="en-US"/>
        </w:rPr>
        <w:t xml:space="preserve">reliable </w:t>
      </w:r>
      <w:r w:rsidRPr="00300A73">
        <w:rPr>
          <w:rFonts w:cs="Arial"/>
          <w:color w:val="000000" w:themeColor="text1"/>
          <w:sz w:val="22"/>
          <w:szCs w:val="22"/>
          <w:lang w:val="en-US"/>
        </w:rPr>
        <w:t>wireless performance</w:t>
      </w:r>
      <w:r w:rsidRPr="00300A73" w:rsidR="0D70A3DD">
        <w:rPr>
          <w:rFonts w:cs="Arial"/>
          <w:color w:val="000000" w:themeColor="text1"/>
          <w:sz w:val="22"/>
          <w:szCs w:val="22"/>
          <w:lang w:val="en-US"/>
        </w:rPr>
        <w:t>, a</w:t>
      </w:r>
      <w:r w:rsidRPr="00300A73" w:rsidR="1FDFF63E">
        <w:rPr>
          <w:rFonts w:cs="Arial"/>
          <w:color w:val="000000" w:themeColor="text1"/>
          <w:sz w:val="22"/>
          <w:szCs w:val="22"/>
          <w:lang w:val="en-US"/>
        </w:rPr>
        <w:t>nd historically strong European supply network.</w:t>
      </w:r>
    </w:p>
    <w:p w:rsidRPr="00300A73" w:rsidR="3653C3CB" w:rsidP="5C601E16" w:rsidRDefault="00300A73" w14:paraId="690B27FF" w14:textId="69202D80">
      <w:pPr>
        <w:rPr>
          <w:rFonts w:eastAsia="Arial" w:cs="Arial"/>
          <w:sz w:val="22"/>
          <w:szCs w:val="22"/>
          <w:lang w:val="en-US"/>
        </w:rPr>
      </w:pPr>
      <w:r w:rsidRPr="00300A73">
        <w:rPr>
          <w:rFonts w:cs="Arial"/>
          <w:color w:val="EE0000"/>
          <w:sz w:val="22"/>
          <w:szCs w:val="22"/>
          <w:lang w:val="en-US"/>
        </w:rPr>
        <w:br/>
      </w:r>
      <w:r w:rsidRPr="00300A73" w:rsidR="6E4021D4">
        <w:rPr>
          <w:rFonts w:cs="Arial"/>
          <w:sz w:val="22"/>
          <w:szCs w:val="22"/>
          <w:lang w:val="en-US"/>
        </w:rPr>
        <w:t>Daniel Lindberg</w:t>
      </w:r>
      <w:r w:rsidRPr="00300A73" w:rsidR="000419FE">
        <w:rPr>
          <w:rFonts w:cs="Arial"/>
          <w:sz w:val="22"/>
          <w:szCs w:val="22"/>
          <w:lang w:val="en-US"/>
        </w:rPr>
        <w:t xml:space="preserve">, </w:t>
      </w:r>
      <w:r w:rsidRPr="00300A73" w:rsidR="629CCAD4">
        <w:rPr>
          <w:rFonts w:cs="Arial"/>
          <w:sz w:val="22"/>
          <w:szCs w:val="22"/>
          <w:lang w:val="en-US"/>
        </w:rPr>
        <w:t>COO</w:t>
      </w:r>
      <w:r w:rsidRPr="00300A73" w:rsidR="000419FE">
        <w:rPr>
          <w:rFonts w:cs="Arial"/>
          <w:sz w:val="22"/>
          <w:szCs w:val="22"/>
          <w:lang w:val="en-US"/>
        </w:rPr>
        <w:t xml:space="preserve"> at </w:t>
      </w:r>
      <w:proofErr w:type="spellStart"/>
      <w:r w:rsidRPr="00300A73" w:rsidR="000419FE">
        <w:rPr>
          <w:rFonts w:cs="Arial"/>
          <w:color w:val="000000" w:themeColor="text1"/>
          <w:sz w:val="22"/>
          <w:szCs w:val="22"/>
          <w:lang w:val="en-US"/>
        </w:rPr>
        <w:t>Cargo</w:t>
      </w:r>
      <w:r w:rsidR="00D14074">
        <w:rPr>
          <w:rFonts w:cs="Arial"/>
          <w:color w:val="000000" w:themeColor="text1"/>
          <w:sz w:val="22"/>
          <w:szCs w:val="22"/>
          <w:lang w:val="en-US"/>
        </w:rPr>
        <w:t>B</w:t>
      </w:r>
      <w:r w:rsidRPr="00300A73" w:rsidR="000419FE">
        <w:rPr>
          <w:rFonts w:cs="Arial"/>
          <w:color w:val="000000" w:themeColor="text1"/>
          <w:sz w:val="22"/>
          <w:szCs w:val="22"/>
          <w:lang w:val="en-US"/>
        </w:rPr>
        <w:t>eacon</w:t>
      </w:r>
      <w:proofErr w:type="spellEnd"/>
      <w:r w:rsidRPr="00300A73" w:rsidR="000419FE">
        <w:rPr>
          <w:rFonts w:cs="Arial"/>
          <w:color w:val="000000" w:themeColor="text1"/>
          <w:sz w:val="22"/>
          <w:szCs w:val="22"/>
          <w:lang w:val="en-US"/>
        </w:rPr>
        <w:t xml:space="preserve">: “Working together with Panasonic helped us to move faster and stay aligned during our product development phase. Having a </w:t>
      </w:r>
      <w:r w:rsidRPr="00300A73" w:rsidR="196314F8">
        <w:rPr>
          <w:rFonts w:cs="Arial"/>
          <w:color w:val="000000" w:themeColor="text1"/>
          <w:sz w:val="22"/>
          <w:szCs w:val="22"/>
          <w:lang w:val="en-US"/>
        </w:rPr>
        <w:t>local</w:t>
      </w:r>
      <w:r w:rsidRPr="00300A73" w:rsidR="000419FE">
        <w:rPr>
          <w:rFonts w:cs="Arial"/>
          <w:color w:val="000000" w:themeColor="text1"/>
          <w:sz w:val="22"/>
          <w:szCs w:val="22"/>
          <w:lang w:val="en-US"/>
        </w:rPr>
        <w:t xml:space="preserve"> partner </w:t>
      </w:r>
      <w:r w:rsidRPr="00300A73" w:rsidR="16D12435">
        <w:rPr>
          <w:rFonts w:cs="Arial"/>
          <w:color w:val="000000" w:themeColor="text1"/>
          <w:sz w:val="22"/>
          <w:szCs w:val="22"/>
          <w:lang w:val="en-US"/>
        </w:rPr>
        <w:t xml:space="preserve">with a global relevance </w:t>
      </w:r>
      <w:r w:rsidRPr="00300A73" w:rsidR="000419FE">
        <w:rPr>
          <w:rFonts w:cs="Arial"/>
          <w:color w:val="000000" w:themeColor="text1"/>
          <w:sz w:val="22"/>
          <w:szCs w:val="22"/>
          <w:lang w:val="en-US"/>
        </w:rPr>
        <w:t xml:space="preserve">also made it easier for us to source required components quickly and with lower transport impact.” </w:t>
      </w:r>
      <w:r w:rsidRPr="00300A73" w:rsidR="7067692F">
        <w:rPr>
          <w:rFonts w:cs="Arial"/>
          <w:color w:val="000000" w:themeColor="text1"/>
          <w:sz w:val="22"/>
          <w:szCs w:val="22"/>
          <w:lang w:val="en-US"/>
        </w:rPr>
        <w:t>Lindberg</w:t>
      </w:r>
      <w:r w:rsidRPr="00300A73" w:rsidR="000419FE">
        <w:rPr>
          <w:rFonts w:cs="Arial"/>
          <w:color w:val="000000" w:themeColor="text1"/>
          <w:sz w:val="22"/>
          <w:szCs w:val="22"/>
          <w:lang w:val="en-US"/>
        </w:rPr>
        <w:t xml:space="preserve"> adds:”</w:t>
      </w:r>
      <w:r w:rsidRPr="00300A73" w:rsidR="003614D2">
        <w:rPr>
          <w:sz w:val="22"/>
          <w:szCs w:val="22"/>
          <w:lang w:val="en-US"/>
        </w:rPr>
        <w:t xml:space="preserve"> </w:t>
      </w:r>
      <w:r w:rsidRPr="00300A73" w:rsidR="003614D2">
        <w:rPr>
          <w:rFonts w:cs="Arial"/>
          <w:color w:val="000000" w:themeColor="text1"/>
          <w:sz w:val="22"/>
          <w:szCs w:val="22"/>
          <w:lang w:val="en-US"/>
        </w:rPr>
        <w:t>Panasonic’s PAN1780</w:t>
      </w:r>
      <w:r w:rsidRPr="00300A73" w:rsidR="44CD7415">
        <w:rPr>
          <w:rFonts w:cs="Arial"/>
          <w:color w:val="000000" w:themeColor="text1"/>
          <w:sz w:val="22"/>
          <w:szCs w:val="22"/>
          <w:lang w:val="en-US"/>
        </w:rPr>
        <w:t>’s</w:t>
      </w:r>
      <w:r w:rsidRPr="00300A73" w:rsidR="3653C3CB">
        <w:rPr>
          <w:rFonts w:eastAsia="Arial" w:cs="Arial"/>
          <w:sz w:val="22"/>
          <w:szCs w:val="22"/>
          <w:lang w:val="en-US"/>
        </w:rPr>
        <w:t>pre-certification in major global markets, including the US, EU, China, Japan, and Korea, allowed us to accelerate time-to-market by bypassing lengthy certification processes.</w:t>
      </w:r>
      <w:r w:rsidRPr="00300A73" w:rsidR="6C0CC236">
        <w:rPr>
          <w:rFonts w:eastAsia="Arial" w:cs="Arial"/>
          <w:sz w:val="22"/>
          <w:szCs w:val="22"/>
          <w:lang w:val="en-US"/>
        </w:rPr>
        <w:t xml:space="preserve"> This gives us the confidence to scale globally without having to compromise in quality and performance.</w:t>
      </w:r>
      <w:r w:rsidRPr="00300A73" w:rsidR="7E517DFE">
        <w:rPr>
          <w:rFonts w:eastAsia="Arial" w:cs="Arial"/>
          <w:sz w:val="22"/>
          <w:szCs w:val="22"/>
          <w:lang w:val="en-US"/>
        </w:rPr>
        <w:t>”</w:t>
      </w:r>
    </w:p>
    <w:p w:rsidRPr="00300A73" w:rsidR="5C601E16" w:rsidP="5C601E16" w:rsidRDefault="5C601E16" w14:paraId="0DDD02BE" w14:textId="69CBB1B5">
      <w:pPr>
        <w:rPr>
          <w:rFonts w:eastAsia="Arial" w:cs="Arial"/>
          <w:sz w:val="22"/>
          <w:szCs w:val="22"/>
          <w:lang w:val="en-US"/>
        </w:rPr>
      </w:pPr>
    </w:p>
    <w:p w:rsidRPr="00300A73" w:rsidR="003614D2" w:rsidP="63386595" w:rsidRDefault="003614D2" w14:paraId="4929FFFC" w14:textId="356B4C5A">
      <w:pPr>
        <w:rPr>
          <w:rFonts w:cs="Arial"/>
          <w:sz w:val="22"/>
          <w:szCs w:val="22"/>
          <w:lang w:val="en-US"/>
        </w:rPr>
      </w:pPr>
      <w:r w:rsidRPr="63386595" w:rsidR="00C62B1B">
        <w:rPr>
          <w:rFonts w:cs="Arial"/>
          <w:color w:val="000000" w:themeColor="text1" w:themeTint="FF" w:themeShade="FF"/>
          <w:sz w:val="22"/>
          <w:szCs w:val="22"/>
          <w:lang w:val="en-US"/>
        </w:rPr>
        <w:t xml:space="preserve">“As the demand for AI-ready asset data grows, we see Panasonic as a long-term partner. Together, we will explore deeper integrations including sensor-rich tags, edge AI, and energy efficient communication,” </w:t>
      </w:r>
      <w:r w:rsidRPr="63386595" w:rsidR="4AA8BC2B">
        <w:rPr>
          <w:rFonts w:cs="Arial"/>
          <w:color w:val="000000" w:themeColor="text1" w:themeTint="FF" w:themeShade="FF"/>
          <w:sz w:val="22"/>
          <w:szCs w:val="22"/>
          <w:lang w:val="en-US"/>
        </w:rPr>
        <w:t xml:space="preserve">adds Olov Hisved, CEO at </w:t>
      </w:r>
      <w:r w:rsidRPr="63386595" w:rsidR="4AA8BC2B">
        <w:rPr>
          <w:rFonts w:cs="Arial"/>
          <w:color w:val="000000" w:themeColor="text1" w:themeTint="FF" w:themeShade="FF"/>
          <w:sz w:val="22"/>
          <w:szCs w:val="22"/>
          <w:lang w:val="en-US"/>
        </w:rPr>
        <w:t>Cargo</w:t>
      </w:r>
      <w:r w:rsidRPr="63386595" w:rsidR="00D14074">
        <w:rPr>
          <w:rFonts w:cs="Arial"/>
          <w:color w:val="000000" w:themeColor="text1" w:themeTint="FF" w:themeShade="FF"/>
          <w:sz w:val="22"/>
          <w:szCs w:val="22"/>
          <w:lang w:val="en-US"/>
        </w:rPr>
        <w:t>B</w:t>
      </w:r>
      <w:r w:rsidRPr="63386595" w:rsidR="4AA8BC2B">
        <w:rPr>
          <w:rFonts w:cs="Arial"/>
          <w:color w:val="000000" w:themeColor="text1" w:themeTint="FF" w:themeShade="FF"/>
          <w:sz w:val="22"/>
          <w:szCs w:val="22"/>
          <w:lang w:val="en-US"/>
        </w:rPr>
        <w:t>eacon</w:t>
      </w:r>
      <w:r w:rsidRPr="63386595" w:rsidR="4AA8BC2B">
        <w:rPr>
          <w:rFonts w:cs="Arial"/>
          <w:color w:val="000000" w:themeColor="text1" w:themeTint="FF" w:themeShade="FF"/>
          <w:sz w:val="22"/>
          <w:szCs w:val="22"/>
          <w:lang w:val="en-US"/>
        </w:rPr>
        <w:t>.</w:t>
      </w:r>
    </w:p>
    <w:p w:rsidRPr="00300A73" w:rsidR="008B0D8A" w:rsidP="5C601E16" w:rsidRDefault="008B0D8A" w14:paraId="67B94AE1" w14:textId="77777777">
      <w:pPr>
        <w:spacing w:line="259" w:lineRule="auto"/>
        <w:rPr>
          <w:rFonts w:cs="Arial"/>
          <w:color w:val="000000" w:themeColor="text1"/>
          <w:sz w:val="22"/>
          <w:szCs w:val="22"/>
          <w:lang w:val="en-US"/>
        </w:rPr>
      </w:pPr>
    </w:p>
    <w:p w:rsidRPr="00300A73" w:rsidR="5C601E16" w:rsidP="5C601E16" w:rsidRDefault="00292335" w14:paraId="3BF3B2E5" w14:textId="304D07ED">
      <w:pPr>
        <w:rPr>
          <w:rFonts w:cs="Arial"/>
          <w:color w:val="000000" w:themeColor="text1"/>
          <w:sz w:val="22"/>
          <w:szCs w:val="22"/>
          <w:lang w:val="en-US"/>
        </w:rPr>
      </w:pPr>
      <w:r w:rsidRPr="00300A73">
        <w:rPr>
          <w:rFonts w:cs="Arial"/>
          <w:color w:val="000000" w:themeColor="text1"/>
          <w:sz w:val="22"/>
          <w:szCs w:val="22"/>
          <w:lang w:val="en-US"/>
        </w:rPr>
        <w:t xml:space="preserve">“Supporting our customers in achieving the best performance from our products is at the heart of our mission. </w:t>
      </w:r>
      <w:proofErr w:type="spellStart"/>
      <w:r w:rsidRPr="00300A73">
        <w:rPr>
          <w:rFonts w:cs="Arial"/>
          <w:color w:val="000000" w:themeColor="text1"/>
          <w:sz w:val="22"/>
          <w:szCs w:val="22"/>
          <w:lang w:val="en-US"/>
        </w:rPr>
        <w:t>Cargo</w:t>
      </w:r>
      <w:r w:rsidR="00D14074">
        <w:rPr>
          <w:rFonts w:cs="Arial"/>
          <w:color w:val="000000" w:themeColor="text1"/>
          <w:sz w:val="22"/>
          <w:szCs w:val="22"/>
          <w:lang w:val="en-US"/>
        </w:rPr>
        <w:t>B</w:t>
      </w:r>
      <w:r w:rsidRPr="00300A73">
        <w:rPr>
          <w:rFonts w:cs="Arial"/>
          <w:color w:val="000000" w:themeColor="text1"/>
          <w:sz w:val="22"/>
          <w:szCs w:val="22"/>
          <w:lang w:val="en-US"/>
        </w:rPr>
        <w:t>eacon’s</w:t>
      </w:r>
      <w:proofErr w:type="spellEnd"/>
      <w:r w:rsidRPr="00300A73">
        <w:rPr>
          <w:rFonts w:cs="Arial"/>
          <w:color w:val="000000" w:themeColor="text1"/>
          <w:sz w:val="22"/>
          <w:szCs w:val="22"/>
          <w:lang w:val="en-US"/>
        </w:rPr>
        <w:t xml:space="preserve"> </w:t>
      </w:r>
      <w:proofErr w:type="spellStart"/>
      <w:r w:rsidRPr="00300A73">
        <w:rPr>
          <w:rFonts w:cs="Arial"/>
          <w:color w:val="000000" w:themeColor="text1"/>
          <w:sz w:val="22"/>
          <w:szCs w:val="22"/>
          <w:lang w:val="en-US"/>
        </w:rPr>
        <w:t>EverTag</w:t>
      </w:r>
      <w:proofErr w:type="spellEnd"/>
      <w:r w:rsidRPr="00300A73">
        <w:rPr>
          <w:rFonts w:cs="Arial"/>
          <w:color w:val="000000" w:themeColor="text1"/>
          <w:sz w:val="22"/>
          <w:szCs w:val="22"/>
          <w:lang w:val="en-US"/>
        </w:rPr>
        <w:t xml:space="preserve"> was a perfect match for our PAN1780 module</w:t>
      </w:r>
      <w:r w:rsidRPr="00300A73" w:rsidR="00961567">
        <w:rPr>
          <w:rFonts w:cs="Arial"/>
          <w:color w:val="000000" w:themeColor="text1"/>
          <w:sz w:val="22"/>
          <w:szCs w:val="22"/>
          <w:lang w:val="en-US"/>
        </w:rPr>
        <w:t>.</w:t>
      </w:r>
      <w:r w:rsidRPr="00300A73">
        <w:rPr>
          <w:rFonts w:cs="Arial"/>
          <w:color w:val="000000" w:themeColor="text1"/>
          <w:sz w:val="22"/>
          <w:szCs w:val="22"/>
          <w:lang w:val="en-US"/>
        </w:rPr>
        <w:t xml:space="preserve"> </w:t>
      </w:r>
      <w:r w:rsidRPr="00300A73" w:rsidR="00961567">
        <w:rPr>
          <w:rFonts w:cs="Arial"/>
          <w:color w:val="000000" w:themeColor="text1"/>
          <w:sz w:val="22"/>
          <w:szCs w:val="22"/>
          <w:lang w:val="en-US"/>
        </w:rPr>
        <w:t>W</w:t>
      </w:r>
      <w:r w:rsidRPr="00300A73">
        <w:rPr>
          <w:rFonts w:cs="Arial"/>
          <w:color w:val="000000" w:themeColor="text1"/>
          <w:sz w:val="22"/>
          <w:szCs w:val="22"/>
          <w:lang w:val="en-US"/>
        </w:rPr>
        <w:t>e’ve demonstrated that we are the right partner to deliver reliable wireless connectivity</w:t>
      </w:r>
      <w:r w:rsidRPr="00300A73" w:rsidR="00961567">
        <w:rPr>
          <w:rFonts w:cs="Arial"/>
          <w:color w:val="000000" w:themeColor="text1"/>
          <w:sz w:val="22"/>
          <w:szCs w:val="22"/>
          <w:lang w:val="en-US"/>
        </w:rPr>
        <w:t>,</w:t>
      </w:r>
      <w:r w:rsidRPr="00300A73">
        <w:rPr>
          <w:rFonts w:cs="Arial"/>
          <w:color w:val="000000" w:themeColor="text1"/>
          <w:sz w:val="22"/>
          <w:szCs w:val="22"/>
          <w:lang w:val="en-US"/>
        </w:rPr>
        <w:t xml:space="preserve"> </w:t>
      </w:r>
      <w:r w:rsidRPr="00300A73" w:rsidR="00961567">
        <w:rPr>
          <w:rFonts w:cs="Arial"/>
          <w:color w:val="000000" w:themeColor="text1"/>
          <w:sz w:val="22"/>
          <w:szCs w:val="22"/>
          <w:lang w:val="en-US"/>
        </w:rPr>
        <w:t>e</w:t>
      </w:r>
      <w:r w:rsidRPr="00300A73">
        <w:rPr>
          <w:rFonts w:cs="Arial"/>
          <w:color w:val="000000" w:themeColor="text1"/>
          <w:sz w:val="22"/>
          <w:szCs w:val="22"/>
          <w:lang w:val="en-US"/>
        </w:rPr>
        <w:t>nabling future-proof technology and collaborating with visionary founders like Olov and Daniel to create impactful, real-world applications.”</w:t>
      </w:r>
      <w:r w:rsidRPr="00300A73" w:rsidR="0026569C">
        <w:rPr>
          <w:rFonts w:cs="Arial"/>
          <w:color w:val="000000" w:themeColor="text1"/>
          <w:sz w:val="22"/>
          <w:szCs w:val="22"/>
          <w:lang w:val="en-US"/>
        </w:rPr>
        <w:t xml:space="preserve"> </w:t>
      </w:r>
      <w:r w:rsidRPr="00300A73" w:rsidR="00300A73">
        <w:rPr>
          <w:rFonts w:cs="Arial"/>
          <w:color w:val="000000" w:themeColor="text1"/>
          <w:sz w:val="22"/>
          <w:szCs w:val="22"/>
          <w:lang w:val="en-US"/>
        </w:rPr>
        <w:t>c</w:t>
      </w:r>
      <w:r w:rsidRPr="00300A73" w:rsidR="0026569C">
        <w:rPr>
          <w:rFonts w:cs="Arial"/>
          <w:color w:val="000000" w:themeColor="text1"/>
          <w:sz w:val="22"/>
          <w:szCs w:val="22"/>
          <w:lang w:val="en-US"/>
        </w:rPr>
        <w:t>omments Pascal Meier, Head of IoT Devices at Panasonic Industry.</w:t>
      </w:r>
    </w:p>
    <w:p w:rsidR="00A760ED" w:rsidP="00D738E5" w:rsidRDefault="00A760ED" w14:paraId="1708FEE8" w14:textId="77777777">
      <w:pPr>
        <w:rPr>
          <w:rFonts w:cs="Arial"/>
          <w:color w:val="000000" w:themeColor="text1"/>
          <w:sz w:val="22"/>
          <w:szCs w:val="22"/>
          <w:lang w:val="en-US"/>
        </w:rPr>
      </w:pPr>
    </w:p>
    <w:p w:rsidRPr="00D14074" w:rsidR="00C352B0" w:rsidP="00D738E5" w:rsidRDefault="00300A73" w14:paraId="445CF3FD" w14:textId="75C34258">
      <w:pPr>
        <w:rPr>
          <w:rFonts w:cs="Arial"/>
          <w:b/>
          <w:bCs/>
          <w:color w:val="000000" w:themeColor="text1"/>
          <w:sz w:val="22"/>
          <w:szCs w:val="22"/>
          <w:u w:val="single"/>
          <w:lang w:val="en-GB"/>
        </w:rPr>
      </w:pPr>
      <w:r w:rsidRPr="00D14074">
        <w:rPr>
          <w:rFonts w:cs="Arial"/>
          <w:b/>
          <w:bCs/>
          <w:color w:val="000000" w:themeColor="text1"/>
          <w:sz w:val="22"/>
          <w:szCs w:val="22"/>
          <w:u w:val="single"/>
          <w:lang w:val="en-GB"/>
        </w:rPr>
        <w:t xml:space="preserve">About </w:t>
      </w:r>
      <w:proofErr w:type="spellStart"/>
      <w:r w:rsidRPr="00D14074">
        <w:rPr>
          <w:rFonts w:cs="Arial"/>
          <w:b/>
          <w:bCs/>
          <w:color w:val="000000" w:themeColor="text1"/>
          <w:sz w:val="22"/>
          <w:szCs w:val="22"/>
          <w:u w:val="single"/>
          <w:lang w:val="en-GB"/>
        </w:rPr>
        <w:t>Cargo</w:t>
      </w:r>
      <w:r w:rsidR="00D14074">
        <w:rPr>
          <w:rFonts w:cs="Arial"/>
          <w:b/>
          <w:bCs/>
          <w:color w:val="000000" w:themeColor="text1"/>
          <w:sz w:val="22"/>
          <w:szCs w:val="22"/>
          <w:u w:val="single"/>
          <w:lang w:val="en-GB"/>
        </w:rPr>
        <w:t>B</w:t>
      </w:r>
      <w:r w:rsidRPr="00D14074">
        <w:rPr>
          <w:rFonts w:cs="Arial"/>
          <w:b/>
          <w:bCs/>
          <w:color w:val="000000" w:themeColor="text1"/>
          <w:sz w:val="22"/>
          <w:szCs w:val="22"/>
          <w:u w:val="single"/>
          <w:lang w:val="en-GB"/>
        </w:rPr>
        <w:t>eacon</w:t>
      </w:r>
      <w:proofErr w:type="spellEnd"/>
    </w:p>
    <w:p w:rsidRPr="00D14074" w:rsidR="00300A73" w:rsidP="00D738E5" w:rsidRDefault="00300A73" w14:paraId="1655A4A5" w14:textId="77777777">
      <w:pPr>
        <w:rPr>
          <w:rFonts w:cs="Arial"/>
          <w:color w:val="000000" w:themeColor="text1"/>
          <w:sz w:val="22"/>
          <w:szCs w:val="22"/>
          <w:lang w:val="en-GB"/>
        </w:rPr>
      </w:pPr>
    </w:p>
    <w:p w:rsidRPr="00D14074" w:rsidR="00D14074" w:rsidP="00D14074" w:rsidRDefault="00D14074" w14:paraId="7098E3B0" w14:textId="77777777">
      <w:pPr>
        <w:rPr>
          <w:rFonts w:cs="Arial"/>
          <w:color w:val="000000" w:themeColor="text1"/>
          <w:sz w:val="22"/>
          <w:szCs w:val="22"/>
          <w:lang w:val="en-GB"/>
        </w:rPr>
      </w:pPr>
      <w:proofErr w:type="spellStart"/>
      <w:r w:rsidRPr="00D14074">
        <w:rPr>
          <w:rFonts w:cs="Arial"/>
          <w:color w:val="000000" w:themeColor="text1"/>
          <w:sz w:val="22"/>
          <w:szCs w:val="22"/>
          <w:lang w:val="en-GB"/>
        </w:rPr>
        <w:t>CargoBeacon</w:t>
      </w:r>
      <w:proofErr w:type="spellEnd"/>
      <w:r w:rsidRPr="00D14074">
        <w:rPr>
          <w:rFonts w:cs="Arial"/>
          <w:color w:val="000000" w:themeColor="text1"/>
          <w:sz w:val="22"/>
          <w:szCs w:val="22"/>
          <w:lang w:val="en-GB"/>
        </w:rPr>
        <w:t xml:space="preserve"> is a Swedish company based in </w:t>
      </w:r>
      <w:proofErr w:type="spellStart"/>
      <w:r w:rsidRPr="00D14074">
        <w:rPr>
          <w:rFonts w:cs="Arial"/>
          <w:color w:val="000000" w:themeColor="text1"/>
          <w:sz w:val="22"/>
          <w:szCs w:val="22"/>
          <w:lang w:val="en-GB"/>
        </w:rPr>
        <w:t>Alfta</w:t>
      </w:r>
      <w:proofErr w:type="spellEnd"/>
      <w:r w:rsidRPr="00D14074">
        <w:rPr>
          <w:rFonts w:cs="Arial"/>
          <w:color w:val="000000" w:themeColor="text1"/>
          <w:sz w:val="22"/>
          <w:szCs w:val="22"/>
          <w:lang w:val="en-GB"/>
        </w:rPr>
        <w:t xml:space="preserve">, in the middle of Sweden, offering high-performance </w:t>
      </w:r>
      <w:proofErr w:type="spellStart"/>
      <w:r w:rsidRPr="00D14074">
        <w:rPr>
          <w:rFonts w:cs="Arial"/>
          <w:color w:val="000000" w:themeColor="text1"/>
          <w:sz w:val="22"/>
          <w:szCs w:val="22"/>
          <w:lang w:val="en-GB"/>
        </w:rPr>
        <w:t>Wirepas</w:t>
      </w:r>
      <w:proofErr w:type="spellEnd"/>
      <w:r w:rsidRPr="00D14074">
        <w:rPr>
          <w:rFonts w:cs="Arial"/>
          <w:color w:val="000000" w:themeColor="text1"/>
          <w:sz w:val="22"/>
          <w:szCs w:val="22"/>
          <w:lang w:val="en-GB"/>
        </w:rPr>
        <w:t xml:space="preserve">-based tracking solutions for industrial use. The </w:t>
      </w:r>
      <w:proofErr w:type="spellStart"/>
      <w:r w:rsidRPr="00D14074">
        <w:rPr>
          <w:rFonts w:cs="Arial"/>
          <w:color w:val="000000" w:themeColor="text1"/>
          <w:sz w:val="22"/>
          <w:szCs w:val="22"/>
          <w:lang w:val="en-GB"/>
        </w:rPr>
        <w:t>EverTag</w:t>
      </w:r>
      <w:proofErr w:type="spellEnd"/>
      <w:r w:rsidRPr="00D14074">
        <w:rPr>
          <w:rFonts w:cs="Arial"/>
          <w:color w:val="000000" w:themeColor="text1"/>
          <w:sz w:val="22"/>
          <w:szCs w:val="22"/>
          <w:lang w:val="en-GB"/>
        </w:rPr>
        <w:t xml:space="preserve"> product line includes robust tags with long battery life, replaceable batteries, and easy configuration via NFC. They are built to perform in demanding environments such as logistics, manufacturing, healthcare, and construction. </w:t>
      </w:r>
      <w:proofErr w:type="spellStart"/>
      <w:r w:rsidRPr="00D14074">
        <w:rPr>
          <w:rFonts w:cs="Arial"/>
          <w:color w:val="000000" w:themeColor="text1"/>
          <w:sz w:val="22"/>
          <w:szCs w:val="22"/>
          <w:lang w:val="en-GB"/>
        </w:rPr>
        <w:t>CargoBeacon's</w:t>
      </w:r>
      <w:proofErr w:type="spellEnd"/>
      <w:r w:rsidRPr="00D14074">
        <w:rPr>
          <w:rFonts w:cs="Arial"/>
          <w:color w:val="000000" w:themeColor="text1"/>
          <w:sz w:val="22"/>
          <w:szCs w:val="22"/>
          <w:lang w:val="en-GB"/>
        </w:rPr>
        <w:t xml:space="preserve"> goal is to offer the best </w:t>
      </w:r>
      <w:proofErr w:type="spellStart"/>
      <w:r w:rsidRPr="00D14074">
        <w:rPr>
          <w:rFonts w:cs="Arial"/>
          <w:color w:val="000000" w:themeColor="text1"/>
          <w:sz w:val="22"/>
          <w:szCs w:val="22"/>
          <w:lang w:val="en-GB"/>
        </w:rPr>
        <w:t>Wirepas</w:t>
      </w:r>
      <w:proofErr w:type="spellEnd"/>
      <w:r w:rsidRPr="00D14074">
        <w:rPr>
          <w:rFonts w:cs="Arial"/>
          <w:color w:val="000000" w:themeColor="text1"/>
          <w:sz w:val="22"/>
          <w:szCs w:val="22"/>
          <w:lang w:val="en-GB"/>
        </w:rPr>
        <w:t xml:space="preserve"> tag on the market, combining quality, performance, and ease of use.</w:t>
      </w:r>
    </w:p>
    <w:p w:rsidRPr="00D14074" w:rsidR="00D14074" w:rsidP="00D14074" w:rsidRDefault="00D14074" w14:paraId="23E98218" w14:textId="77777777">
      <w:pPr>
        <w:rPr>
          <w:rFonts w:cs="Arial"/>
          <w:color w:val="000000" w:themeColor="text1"/>
          <w:sz w:val="22"/>
          <w:szCs w:val="22"/>
          <w:lang w:val="en-GB"/>
        </w:rPr>
      </w:pPr>
    </w:p>
    <w:p w:rsidRPr="00D14074" w:rsidR="00D14074" w:rsidP="00D14074" w:rsidRDefault="00D14074" w14:paraId="3463D724" w14:textId="77777777">
      <w:pPr>
        <w:rPr>
          <w:rFonts w:cs="Arial"/>
          <w:color w:val="000000" w:themeColor="text1"/>
          <w:sz w:val="22"/>
          <w:szCs w:val="22"/>
          <w:lang w:val="en-GB"/>
        </w:rPr>
      </w:pPr>
      <w:r w:rsidRPr="00D14074">
        <w:rPr>
          <w:rFonts w:cs="Arial"/>
          <w:color w:val="000000" w:themeColor="text1"/>
          <w:sz w:val="22"/>
          <w:szCs w:val="22"/>
          <w:lang w:val="en-GB"/>
        </w:rPr>
        <w:t xml:space="preserve">The CB-Track platform is a flexible cloud service that allows customers to get started quickly with </w:t>
      </w:r>
      <w:proofErr w:type="spellStart"/>
      <w:r w:rsidRPr="00D14074">
        <w:rPr>
          <w:rFonts w:cs="Arial"/>
          <w:color w:val="000000" w:themeColor="text1"/>
          <w:sz w:val="22"/>
          <w:szCs w:val="22"/>
          <w:lang w:val="en-GB"/>
        </w:rPr>
        <w:t>Wirepas</w:t>
      </w:r>
      <w:proofErr w:type="spellEnd"/>
      <w:r w:rsidRPr="00D14074">
        <w:rPr>
          <w:rFonts w:cs="Arial"/>
          <w:color w:val="000000" w:themeColor="text1"/>
          <w:sz w:val="22"/>
          <w:szCs w:val="22"/>
          <w:lang w:val="en-GB"/>
        </w:rPr>
        <w:t xml:space="preserve"> Mesh. It also supports a wide range of tag technologies and enables reliable data collection for tracking, utilization analysis, and asset management. By turning real-world movements into structured data, </w:t>
      </w:r>
      <w:proofErr w:type="spellStart"/>
      <w:r w:rsidRPr="00D14074">
        <w:rPr>
          <w:rFonts w:cs="Arial"/>
          <w:color w:val="000000" w:themeColor="text1"/>
          <w:sz w:val="22"/>
          <w:szCs w:val="22"/>
          <w:lang w:val="en-GB"/>
        </w:rPr>
        <w:t>CargoBeacon</w:t>
      </w:r>
      <w:proofErr w:type="spellEnd"/>
      <w:r w:rsidRPr="00D14074">
        <w:rPr>
          <w:rFonts w:cs="Arial"/>
          <w:color w:val="000000" w:themeColor="text1"/>
          <w:sz w:val="22"/>
          <w:szCs w:val="22"/>
          <w:lang w:val="en-GB"/>
        </w:rPr>
        <w:t xml:space="preserve"> helps companies make better decisions, reduce waste, and improve operational efficiency.</w:t>
      </w:r>
    </w:p>
    <w:p w:rsidRPr="00D14074" w:rsidR="00D14074" w:rsidP="00D14074" w:rsidRDefault="00D14074" w14:paraId="754151D2" w14:textId="77777777">
      <w:pPr>
        <w:rPr>
          <w:rFonts w:cs="Arial"/>
          <w:color w:val="000000" w:themeColor="text1"/>
          <w:sz w:val="22"/>
          <w:szCs w:val="22"/>
          <w:lang w:val="en-GB"/>
        </w:rPr>
      </w:pPr>
      <w:r w:rsidRPr="00D14074">
        <w:rPr>
          <w:rFonts w:cs="Arial"/>
          <w:color w:val="000000" w:themeColor="text1"/>
          <w:sz w:val="22"/>
          <w:szCs w:val="22"/>
          <w:lang w:val="en-GB"/>
        </w:rPr>
        <w:t xml:space="preserve">More about </w:t>
      </w:r>
      <w:proofErr w:type="spellStart"/>
      <w:r w:rsidRPr="00D14074">
        <w:rPr>
          <w:rFonts w:cs="Arial"/>
          <w:color w:val="000000" w:themeColor="text1"/>
          <w:sz w:val="22"/>
          <w:szCs w:val="22"/>
          <w:lang w:val="en-GB"/>
        </w:rPr>
        <w:t>CargoBeacon</w:t>
      </w:r>
      <w:proofErr w:type="spellEnd"/>
      <w:r w:rsidRPr="00D14074">
        <w:rPr>
          <w:rFonts w:cs="Arial"/>
          <w:color w:val="000000" w:themeColor="text1"/>
          <w:sz w:val="22"/>
          <w:szCs w:val="22"/>
          <w:lang w:val="en-GB"/>
        </w:rPr>
        <w:t xml:space="preserve">: </w:t>
      </w:r>
      <w:hyperlink w:tgtFrame="_new" w:history="1" r:id="rId16">
        <w:r w:rsidRPr="00D14074">
          <w:rPr>
            <w:rStyle w:val="Hyperlink"/>
            <w:rFonts w:cs="Arial"/>
            <w:sz w:val="22"/>
            <w:szCs w:val="22"/>
            <w:lang w:val="en-GB"/>
          </w:rPr>
          <w:t>https://cargobeacon.com</w:t>
        </w:r>
      </w:hyperlink>
    </w:p>
    <w:p w:rsidRPr="00D14074" w:rsidR="00A760ED" w:rsidP="00D738E5" w:rsidRDefault="00A760ED" w14:paraId="6C3D6A16" w14:textId="77777777">
      <w:pPr>
        <w:rPr>
          <w:rFonts w:cs="Arial"/>
          <w:color w:val="000000" w:themeColor="text1"/>
          <w:sz w:val="22"/>
          <w:szCs w:val="22"/>
          <w:lang w:val="en-GB"/>
        </w:rPr>
      </w:pPr>
    </w:p>
    <w:p w:rsidRPr="00A760ED" w:rsidR="00A760ED" w:rsidP="00A760ED" w:rsidRDefault="00A760ED" w14:paraId="20D56981" w14:textId="77777777">
      <w:pPr>
        <w:wordWrap w:val="0"/>
        <w:rPr>
          <w:rFonts w:cs="Arial" w:eastAsiaTheme="minorEastAsia"/>
          <w:sz w:val="22"/>
          <w:szCs w:val="22"/>
          <w:lang w:val="en-GB"/>
        </w:rPr>
      </w:pPr>
      <w:r w:rsidRPr="00A760ED">
        <w:rPr>
          <w:rFonts w:cs="Arial" w:eastAsiaTheme="minorEastAsia"/>
          <w:b/>
          <w:bCs/>
          <w:sz w:val="22"/>
          <w:szCs w:val="22"/>
          <w:u w:val="single"/>
          <w:lang w:val="en-US"/>
        </w:rPr>
        <w:t>About Panasonic Industry Europe GmbH</w:t>
      </w:r>
      <w:r w:rsidRPr="00A760ED">
        <w:rPr>
          <w:rFonts w:cs="Arial" w:eastAsiaTheme="minorEastAsia"/>
          <w:sz w:val="22"/>
          <w:szCs w:val="22"/>
          <w:lang w:val="en-GB"/>
        </w:rPr>
        <w:t> </w:t>
      </w:r>
    </w:p>
    <w:p w:rsidRPr="00B51730" w:rsidR="00A760ED" w:rsidP="00B51730" w:rsidRDefault="00A760ED" w14:paraId="363D4D1C" w14:textId="77777777">
      <w:pPr>
        <w:rPr>
          <w:rFonts w:cs="Arial" w:eastAsiaTheme="minorEastAsia"/>
          <w:bCs/>
          <w:sz w:val="22"/>
          <w:szCs w:val="22"/>
          <w:lang w:val="en-US"/>
        </w:rPr>
      </w:pPr>
      <w:r w:rsidRPr="00B51730">
        <w:rPr>
          <w:rFonts w:cs="Arial" w:eastAsiaTheme="minorEastAsia"/>
          <w:bCs/>
          <w:sz w:val="22"/>
          <w:szCs w:val="22"/>
          <w:lang w:val="en-US"/>
        </w:rPr>
        <w:t>Panasonic Industry Europe GmbH is part of the global Panasonic Industry organization, one of the eight major operating companies within Panasonic Holding. Panasonic Industry Europe provides products and services for industrial customers all over Europe. </w:t>
      </w:r>
      <w:r w:rsidRPr="00B51730">
        <w:rPr>
          <w:rFonts w:cs="Arial" w:eastAsiaTheme="minorEastAsia"/>
          <w:bCs/>
          <w:sz w:val="22"/>
          <w:szCs w:val="22"/>
          <w:lang w:val="en-US"/>
        </w:rPr>
        <w:br/>
      </w:r>
      <w:r w:rsidRPr="00B51730">
        <w:rPr>
          <w:rFonts w:cs="Arial" w:eastAsiaTheme="minorEastAsia"/>
          <w:bCs/>
          <w:sz w:val="22"/>
          <w:szCs w:val="22"/>
          <w:lang w:val="en-US"/>
        </w:rPr>
        <w:t> </w:t>
      </w:r>
      <w:r w:rsidRPr="00B51730">
        <w:rPr>
          <w:rFonts w:cs="Arial" w:eastAsiaTheme="minorEastAsia"/>
          <w:bCs/>
          <w:sz w:val="22"/>
          <w:szCs w:val="22"/>
          <w:lang w:val="en-US"/>
        </w:rPr>
        <w:br/>
      </w:r>
      <w:r w:rsidRPr="00B51730">
        <w:rPr>
          <w:rFonts w:cs="Arial" w:eastAsiaTheme="minorEastAsia"/>
          <w:bCs/>
          <w:sz w:val="22"/>
          <w:szCs w:val="22"/>
          <w:lang w:val="en-US"/>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rsidRPr="00B51730" w:rsidR="00A760ED" w:rsidP="00A760ED" w:rsidRDefault="00A760ED" w14:paraId="68C3FD71" w14:textId="77777777">
      <w:pPr>
        <w:rPr>
          <w:rFonts w:cs="Arial" w:eastAsiaTheme="minorEastAsia"/>
          <w:bCs/>
          <w:sz w:val="22"/>
          <w:szCs w:val="22"/>
          <w:lang w:val="en-US"/>
        </w:rPr>
      </w:pPr>
    </w:p>
    <w:p w:rsidRPr="00B51730" w:rsidR="00A760ED" w:rsidP="00B51730" w:rsidRDefault="00A760ED" w14:paraId="41DEC2D3" w14:textId="77777777">
      <w:pPr>
        <w:rPr>
          <w:rFonts w:cs="Arial" w:eastAsiaTheme="minorEastAsia"/>
          <w:bCs/>
          <w:sz w:val="22"/>
          <w:szCs w:val="22"/>
          <w:lang w:val="en-US"/>
        </w:rPr>
      </w:pPr>
      <w:r w:rsidRPr="00B51730">
        <w:rPr>
          <w:rFonts w:cs="Arial" w:eastAsiaTheme="minorEastAsia"/>
          <w:bCs/>
          <w:sz w:val="22"/>
          <w:szCs w:val="22"/>
          <w:lang w:val="en-US"/>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rsidRPr="00A760ED" w:rsidR="00A760ED" w:rsidP="00A760ED" w:rsidRDefault="00A760ED" w14:paraId="19E4EC46" w14:textId="77777777">
      <w:pPr>
        <w:wordWrap w:val="0"/>
        <w:rPr>
          <w:rFonts w:cs="Arial" w:eastAsiaTheme="minorEastAsia"/>
          <w:sz w:val="22"/>
          <w:szCs w:val="22"/>
          <w:lang w:val="en-GB"/>
        </w:rPr>
      </w:pPr>
      <w:r w:rsidRPr="00A760ED">
        <w:rPr>
          <w:rFonts w:cs="Arial" w:eastAsiaTheme="minorEastAsia"/>
          <w:sz w:val="22"/>
          <w:szCs w:val="22"/>
          <w:lang w:val="en-US"/>
        </w:rPr>
        <w:t xml:space="preserve">More about Panasonic Industry Europe: </w:t>
      </w:r>
      <w:hyperlink w:tgtFrame="_blank" w:history="1" r:id="rId17">
        <w:r w:rsidRPr="00A760ED">
          <w:rPr>
            <w:rFonts w:cs="Arial" w:eastAsiaTheme="minorEastAsia"/>
            <w:color w:val="0000FF"/>
            <w:sz w:val="22"/>
            <w:szCs w:val="22"/>
            <w:u w:val="single"/>
            <w:lang w:val="en-US"/>
          </w:rPr>
          <w:t>http://industry.panasonic.eu</w:t>
        </w:r>
      </w:hyperlink>
      <w:r w:rsidRPr="00A760ED">
        <w:rPr>
          <w:rFonts w:cs="Arial" w:eastAsiaTheme="minorEastAsia"/>
          <w:sz w:val="22"/>
          <w:szCs w:val="22"/>
          <w:lang w:val="en-GB"/>
        </w:rPr>
        <w:t> </w:t>
      </w:r>
    </w:p>
    <w:p w:rsidRPr="00A760ED" w:rsidR="00A760ED" w:rsidP="00A760ED" w:rsidRDefault="00A760ED" w14:paraId="7E49082D" w14:textId="77777777">
      <w:pPr>
        <w:rPr>
          <w:rFonts w:eastAsiaTheme="minorEastAsia"/>
          <w:lang w:val="en-US"/>
        </w:rPr>
      </w:pPr>
    </w:p>
    <w:p w:rsidRPr="00A760ED" w:rsidR="00A760ED" w:rsidP="00A760ED" w:rsidRDefault="00A760ED" w14:paraId="52CBA2E1" w14:textId="77777777">
      <w:pPr>
        <w:rPr>
          <w:rFonts w:eastAsiaTheme="minorEastAsia"/>
          <w:lang w:val="en-US"/>
        </w:rPr>
      </w:pPr>
    </w:p>
    <w:p w:rsidRPr="00A760ED" w:rsidR="00A760ED" w:rsidP="00A760ED" w:rsidRDefault="00A760ED" w14:paraId="69346761" w14:textId="77777777">
      <w:pPr>
        <w:rPr>
          <w:rFonts w:cs="Arial" w:eastAsiaTheme="minorEastAsia"/>
          <w:b/>
          <w:sz w:val="22"/>
          <w:szCs w:val="22"/>
          <w:u w:val="single"/>
          <w:lang w:val="en-US"/>
        </w:rPr>
      </w:pPr>
      <w:r w:rsidRPr="00A760ED">
        <w:rPr>
          <w:rFonts w:hint="eastAsia" w:cs="Arial" w:eastAsiaTheme="minorEastAsia"/>
          <w:b/>
          <w:sz w:val="22"/>
          <w:szCs w:val="22"/>
          <w:u w:val="single"/>
          <w:lang w:val="en-US"/>
        </w:rPr>
        <w:t>About the Panasonic Group</w:t>
      </w:r>
    </w:p>
    <w:p w:rsidRPr="00A760ED" w:rsidR="00A760ED" w:rsidP="00A760ED" w:rsidRDefault="00A760ED" w14:paraId="1A6EE5AF" w14:textId="77777777">
      <w:pPr>
        <w:rPr>
          <w:rFonts w:cs="Arial" w:eastAsiaTheme="minorEastAsia"/>
          <w:bCs/>
          <w:sz w:val="22"/>
          <w:szCs w:val="22"/>
          <w:lang w:val="en-US"/>
        </w:rPr>
      </w:pPr>
      <w:r w:rsidRPr="00A760ED">
        <w:rPr>
          <w:rFonts w:cs="Arial" w:eastAsiaTheme="minorEastAsia"/>
          <w:bCs/>
          <w:sz w:val="22"/>
          <w:szCs w:val="22"/>
          <w:lang w:val="en-US"/>
        </w:rPr>
        <w:t>Founded in 1918, and today a global leader in developing innovative technologies and solutions for wide-ranging applications in the consumer electronics, housing,</w:t>
      </w:r>
      <w:r w:rsidRPr="00A760ED" w:rsidDel="00151669">
        <w:rPr>
          <w:rFonts w:cs="Arial" w:eastAsiaTheme="minorEastAsia"/>
          <w:bCs/>
          <w:sz w:val="22"/>
          <w:szCs w:val="22"/>
          <w:lang w:val="en-US"/>
        </w:rPr>
        <w:t xml:space="preserve"> </w:t>
      </w:r>
      <w:r w:rsidRPr="00A760ED">
        <w:rPr>
          <w:rFonts w:hint="eastAsia" w:cs="Arial" w:eastAsiaTheme="minorEastAsia"/>
          <w:bCs/>
          <w:sz w:val="22"/>
          <w:szCs w:val="22"/>
          <w:lang w:val="en-US"/>
        </w:rPr>
        <w:t>devices, B2B solutions</w:t>
      </w:r>
      <w:r w:rsidRPr="00A760ED">
        <w:rPr>
          <w:rFonts w:cs="Arial" w:eastAsiaTheme="minorEastAsia"/>
          <w:bCs/>
          <w:sz w:val="22"/>
          <w:szCs w:val="22"/>
          <w:lang w:val="en-US"/>
        </w:rPr>
        <w:t xml:space="preserve"> and energy sectors worldwide, the Panasonic Group switched to an operating company system on April 1, </w:t>
      </w:r>
      <w:proofErr w:type="gramStart"/>
      <w:r w:rsidRPr="00A760ED">
        <w:rPr>
          <w:rFonts w:cs="Arial" w:eastAsiaTheme="minorEastAsia"/>
          <w:bCs/>
          <w:sz w:val="22"/>
          <w:szCs w:val="22"/>
          <w:lang w:val="en-US"/>
        </w:rPr>
        <w:t>2022</w:t>
      </w:r>
      <w:proofErr w:type="gramEnd"/>
      <w:r w:rsidRPr="00A760ED">
        <w:rPr>
          <w:rFonts w:cs="Arial" w:eastAsiaTheme="minorEastAsia"/>
          <w:bCs/>
          <w:sz w:val="22"/>
          <w:szCs w:val="22"/>
          <w:lang w:val="en-US"/>
        </w:rPr>
        <w:t xml:space="preserve"> with Panasonic Holdings Corporation serving as a holding company. The Group reported consolidated net sales of </w:t>
      </w:r>
      <w:r w:rsidRPr="00A760ED">
        <w:rPr>
          <w:rFonts w:hint="eastAsia" w:cs="Arial" w:eastAsiaTheme="minorEastAsia"/>
          <w:bCs/>
          <w:sz w:val="22"/>
          <w:szCs w:val="22"/>
          <w:lang w:val="en-US"/>
        </w:rPr>
        <w:t xml:space="preserve">Euro 51.6 </w:t>
      </w:r>
      <w:r w:rsidRPr="00A760ED">
        <w:rPr>
          <w:rFonts w:cs="Arial" w:eastAsiaTheme="minorEastAsia"/>
          <w:bCs/>
          <w:sz w:val="22"/>
          <w:szCs w:val="22"/>
          <w:lang w:val="en-US"/>
        </w:rPr>
        <w:t>billion</w:t>
      </w:r>
      <w:r w:rsidRPr="00A760ED">
        <w:rPr>
          <w:rFonts w:hint="eastAsia" w:cs="Arial" w:eastAsiaTheme="minorEastAsia"/>
          <w:bCs/>
          <w:sz w:val="22"/>
          <w:szCs w:val="22"/>
          <w:lang w:val="en-US"/>
        </w:rPr>
        <w:t xml:space="preserve"> (</w:t>
      </w:r>
      <w:r w:rsidRPr="00A760ED">
        <w:rPr>
          <w:rFonts w:cs="Arial" w:eastAsiaTheme="minorEastAsia"/>
          <w:sz w:val="22"/>
          <w:szCs w:val="22"/>
          <w:lang w:val="en-US"/>
        </w:rPr>
        <w:t>8,</w:t>
      </w:r>
      <w:r w:rsidRPr="00A760ED">
        <w:rPr>
          <w:rFonts w:hint="eastAsia" w:cs="Arial" w:eastAsiaTheme="minorEastAsia"/>
          <w:sz w:val="22"/>
          <w:szCs w:val="22"/>
          <w:lang w:val="en-US"/>
        </w:rPr>
        <w:t>458.2</w:t>
      </w:r>
      <w:r w:rsidRPr="00A760ED">
        <w:rPr>
          <w:rFonts w:cs="Arial" w:eastAsiaTheme="minorEastAsia"/>
          <w:bCs/>
          <w:sz w:val="22"/>
          <w:szCs w:val="22"/>
          <w:lang w:val="en-US"/>
        </w:rPr>
        <w:t xml:space="preserve"> billion yen</w:t>
      </w:r>
      <w:r w:rsidRPr="00A760ED">
        <w:rPr>
          <w:rFonts w:hint="eastAsia" w:cs="Arial" w:eastAsiaTheme="minorEastAsia"/>
          <w:bCs/>
          <w:sz w:val="22"/>
          <w:szCs w:val="22"/>
          <w:lang w:val="en-US"/>
        </w:rPr>
        <w:t>)</w:t>
      </w:r>
      <w:r w:rsidRPr="00A760ED">
        <w:rPr>
          <w:rFonts w:cs="Arial" w:eastAsiaTheme="minorEastAsia"/>
          <w:bCs/>
          <w:sz w:val="22"/>
          <w:szCs w:val="22"/>
          <w:lang w:val="en-US"/>
        </w:rPr>
        <w:t xml:space="preserve"> for the year ended March 31, 202</w:t>
      </w:r>
      <w:r w:rsidRPr="00A760ED">
        <w:rPr>
          <w:rFonts w:hint="eastAsia" w:cs="Arial" w:eastAsiaTheme="minorEastAsia"/>
          <w:bCs/>
          <w:sz w:val="22"/>
          <w:szCs w:val="22"/>
          <w:lang w:val="en-US"/>
        </w:rPr>
        <w:t>5</w:t>
      </w:r>
      <w:r w:rsidRPr="00A760ED">
        <w:rPr>
          <w:rFonts w:cs="Arial" w:eastAsiaTheme="minorEastAsia"/>
          <w:bCs/>
          <w:sz w:val="22"/>
          <w:szCs w:val="22"/>
          <w:lang w:val="en-US"/>
        </w:rPr>
        <w:t>. To learn more about the Panasonic Group, please visit: https://holdings.panasonic/global/</w:t>
      </w:r>
      <w:r w:rsidRPr="00A760ED">
        <w:rPr>
          <w:rFonts w:cs="Arial" w:eastAsiaTheme="minorEastAsia"/>
          <w:sz w:val="22"/>
          <w:szCs w:val="22"/>
          <w:lang w:val="en-US"/>
        </w:rPr>
        <w:t xml:space="preserve"> </w:t>
      </w:r>
    </w:p>
    <w:bookmarkEnd w:id="0"/>
    <w:p w:rsidRPr="00D738E5" w:rsidR="00A760ED" w:rsidP="00D738E5" w:rsidRDefault="00A760ED" w14:paraId="32C8DB24" w14:textId="77777777">
      <w:pPr>
        <w:rPr>
          <w:rFonts w:cs="Arial"/>
          <w:color w:val="000000" w:themeColor="text1"/>
          <w:sz w:val="22"/>
          <w:szCs w:val="22"/>
          <w:lang w:val="en-US"/>
        </w:rPr>
      </w:pPr>
    </w:p>
    <w:sectPr w:rsidRPr="00D738E5" w:rsidR="00A760ED" w:rsidSect="00844B26">
      <w:footerReference w:type="default" r:id="rId18"/>
      <w:footerReference w:type="firs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CE4" w:rsidRDefault="00E75CE4" w14:paraId="60661F3A" w14:textId="77777777">
      <w:r>
        <w:separator/>
      </w:r>
    </w:p>
  </w:endnote>
  <w:endnote w:type="continuationSeparator" w:id="0">
    <w:p w:rsidR="00E75CE4" w:rsidRDefault="00E75CE4" w14:paraId="5EA0C680" w14:textId="77777777">
      <w:r>
        <w:continuationSeparator/>
      </w:r>
    </w:p>
  </w:endnote>
  <w:endnote w:type="continuationNotice" w:id="1">
    <w:p w:rsidR="00E75CE4" w:rsidRDefault="00E75CE4" w14:paraId="6FEBB2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P="4E993913" w:rsidRDefault="007628C4" w14:paraId="290F11C5" w14:textId="263189A0">
    <w:pPr>
      <w:pStyle w:val="Fuzeile"/>
      <w:tabs>
        <w:tab w:val="clear" w:pos="4536"/>
        <w:tab w:val="clear" w:pos="9072"/>
        <w:tab w:val="left" w:pos="1276"/>
        <w:tab w:val="left" w:pos="3799"/>
        <w:tab w:val="left" w:pos="5897"/>
        <w:tab w:val="left" w:pos="7201"/>
        <w:tab w:val="left" w:pos="8335"/>
      </w:tabs>
      <w:rPr>
        <w:w w:val="80"/>
        <w:sz w:val="14"/>
        <w:szCs w:val="14"/>
        <w:lang w:val="en-GB"/>
      </w:rPr>
    </w:pPr>
    <w:r>
      <w:rPr>
        <w:noProof/>
      </w:rPr>
      <mc:AlternateContent>
        <mc:Choice Requires="wps">
          <w:drawing>
            <wp:inline distT="0" distB="0" distL="114300" distR="114300" wp14:anchorId="4B0CBC1C" wp14:editId="7A59F20C">
              <wp:extent cx="6069330" cy="6350"/>
              <wp:effectExtent l="0" t="0" r="0" b="0"/>
              <wp:docPr id="224764803"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inline>
          </w:drawing>
        </mc:Choice>
        <mc:Fallback>
          <w:pict w14:anchorId="09A4C1A3">
            <v:polyline id="Freihandform: Form 1" style="visibility:visible;mso-wrap-style:square;mso-left-percent:-10001;mso-top-percent:-10001;mso-position-horizontal:absolute;mso-position-horizontal-relative:char;mso-position-vertical:absolute;mso-position-vertical-relative:line;mso-left-percent:-10001;mso-top-percent:-10001;v-text-anchor:top" coordsize="9558,10" o:spid="_x0000_s1026" filled="f" strokecolor="#0067ac" points="0,.5pt,477.9pt,0" w14:anchorId="5EC7E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">
              <v:path arrowok="t" o:connecttype="custom" o:connectlocs="0,6350;6069330,0" o:connectangles="0,0"/>
              <w10:anchorlock/>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rsidRPr="00E41C3C"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E41C3C">
      <w:rPr>
        <w:w w:val="80"/>
        <w:sz w:val="14"/>
      </w:rPr>
      <w:t>Germany</w:t>
    </w:r>
    <w:r w:rsidRPr="00E41C3C">
      <w:rPr>
        <w:w w:val="80"/>
        <w:sz w:val="14"/>
      </w:rPr>
      <w:tab/>
    </w:r>
    <w:r w:rsidRPr="00E41C3C">
      <w:rPr>
        <w:w w:val="80"/>
        <w:sz w:val="14"/>
      </w:rPr>
      <w:t xml:space="preserve">Y. </w:t>
    </w:r>
    <w:proofErr w:type="spellStart"/>
    <w:r w:rsidRPr="00E41C3C">
      <w:rPr>
        <w:w w:val="80"/>
        <w:sz w:val="14"/>
      </w:rPr>
      <w:t>Noka</w:t>
    </w:r>
    <w:proofErr w:type="spellEnd"/>
    <w:r w:rsidRPr="00E41C3C">
      <w:rPr>
        <w:w w:val="80"/>
        <w:sz w:val="14"/>
      </w:rPr>
      <w:t>, J. Spatz, H. Takano, T. Yokota</w:t>
    </w:r>
    <w:r w:rsidRPr="00E41C3C">
      <w:rPr>
        <w:w w:val="80"/>
        <w:sz w:val="14"/>
      </w:rPr>
      <w:tab/>
    </w:r>
    <w:proofErr w:type="spellStart"/>
    <w:r w:rsidRPr="00E41C3C">
      <w:rPr>
        <w:w w:val="80"/>
        <w:sz w:val="14"/>
      </w:rPr>
      <w:t>Hypovereinsbank</w:t>
    </w:r>
    <w:proofErr w:type="spellEnd"/>
    <w:r w:rsidRPr="00E41C3C">
      <w:rPr>
        <w:w w:val="80"/>
        <w:sz w:val="14"/>
      </w:rPr>
      <w:t xml:space="preserve"> München</w:t>
    </w:r>
    <w:r w:rsidRPr="00E41C3C">
      <w:rPr>
        <w:w w:val="80"/>
        <w:sz w:val="14"/>
      </w:rPr>
      <w:tab/>
    </w:r>
    <w:proofErr w:type="spellStart"/>
    <w:r w:rsidRPr="00E41C3C">
      <w:rPr>
        <w:w w:val="80"/>
        <w:sz w:val="14"/>
      </w:rPr>
      <w:t>Kto</w:t>
    </w:r>
    <w:proofErr w:type="spellEnd"/>
    <w:r w:rsidRPr="00E41C3C">
      <w:rPr>
        <w:w w:val="80"/>
        <w:sz w:val="14"/>
      </w:rPr>
      <w:t>-Nr.: 42 649 775</w:t>
    </w:r>
    <w:r w:rsidRPr="00E41C3C">
      <w:rPr>
        <w:w w:val="80"/>
        <w:sz w:val="14"/>
      </w:rPr>
      <w:tab/>
    </w:r>
    <w:r w:rsidRPr="00E41C3C">
      <w:rPr>
        <w:w w:val="80"/>
        <w:sz w:val="14"/>
      </w:rPr>
      <w:t>BLZ 700 202 70</w:t>
    </w:r>
    <w:r w:rsidRPr="00E41C3C">
      <w:rPr>
        <w:w w:val="80"/>
        <w:sz w:val="14"/>
      </w:rPr>
      <w:tab/>
    </w:r>
    <w:r w:rsidRPr="00E41C3C" w:rsidR="009F2CA8">
      <w:rPr>
        <w:w w:val="80"/>
        <w:sz w:val="14"/>
      </w:rPr>
      <w:t xml:space="preserve">      </w:t>
    </w:r>
    <w:r w:rsidRPr="00E41C3C">
      <w:rPr>
        <w:w w:val="80"/>
        <w:sz w:val="14"/>
      </w:rPr>
      <w:t xml:space="preserve"> </w:t>
    </w:r>
    <w:proofErr w:type="spellStart"/>
    <w:r w:rsidRPr="00E41C3C">
      <w:rPr>
        <w:w w:val="80"/>
        <w:sz w:val="14"/>
      </w:rPr>
      <w:t>Ust</w:t>
    </w:r>
    <w:proofErr w:type="spellEnd"/>
    <w:r w:rsidRPr="00E41C3C">
      <w:rPr>
        <w:w w:val="80"/>
        <w:sz w:val="14"/>
      </w:rPr>
      <w: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65"/>
      <w:gridCol w:w="3965"/>
      <w:gridCol w:w="3965"/>
    </w:tblGrid>
    <w:tr w:rsidR="4E993913" w:rsidTr="4E993913" w14:paraId="141B150C" w14:textId="77777777">
      <w:trPr>
        <w:trHeight w:val="300"/>
      </w:trPr>
      <w:tc>
        <w:tcPr>
          <w:tcW w:w="3965" w:type="dxa"/>
        </w:tcPr>
        <w:p w:rsidR="4E993913" w:rsidP="4E993913" w:rsidRDefault="4E993913" w14:paraId="47D8B23B" w14:textId="5740AD09">
          <w:pPr>
            <w:pStyle w:val="Kopfzeile"/>
            <w:ind w:left="-115"/>
          </w:pPr>
        </w:p>
      </w:tc>
      <w:tc>
        <w:tcPr>
          <w:tcW w:w="3965" w:type="dxa"/>
        </w:tcPr>
        <w:p w:rsidR="4E993913" w:rsidP="4E993913" w:rsidRDefault="4E993913" w14:paraId="0A7F66B4" w14:textId="048A4815">
          <w:pPr>
            <w:pStyle w:val="Kopfzeile"/>
            <w:jc w:val="center"/>
          </w:pPr>
        </w:p>
      </w:tc>
      <w:tc>
        <w:tcPr>
          <w:tcW w:w="3965" w:type="dxa"/>
        </w:tcPr>
        <w:p w:rsidR="4E993913" w:rsidP="4E993913" w:rsidRDefault="4E993913" w14:paraId="4D6409D9" w14:textId="1F4FB9EF">
          <w:pPr>
            <w:pStyle w:val="Kopfzeile"/>
            <w:ind w:right="-115"/>
            <w:jc w:val="right"/>
          </w:pPr>
        </w:p>
      </w:tc>
    </w:tr>
  </w:tbl>
  <w:p w:rsidR="4E993913" w:rsidP="4E993913" w:rsidRDefault="4E993913" w14:paraId="6F21122E" w14:textId="30F8F1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00"/>
      <w:gridCol w:w="2500"/>
      <w:gridCol w:w="2500"/>
    </w:tblGrid>
    <w:tr w:rsidR="4E993913" w:rsidTr="4E993913" w14:paraId="52A9CDAD" w14:textId="77777777">
      <w:trPr>
        <w:trHeight w:val="300"/>
      </w:trPr>
      <w:tc>
        <w:tcPr>
          <w:tcW w:w="2500" w:type="dxa"/>
        </w:tcPr>
        <w:p w:rsidR="4E993913" w:rsidP="4E993913" w:rsidRDefault="4E993913" w14:paraId="6039E50C" w14:textId="0E06147A">
          <w:pPr>
            <w:pStyle w:val="Kopfzeile"/>
            <w:ind w:left="-115"/>
          </w:pPr>
        </w:p>
      </w:tc>
      <w:tc>
        <w:tcPr>
          <w:tcW w:w="2500" w:type="dxa"/>
        </w:tcPr>
        <w:p w:rsidR="4E993913" w:rsidP="4E993913" w:rsidRDefault="4E993913" w14:paraId="3F8A45FD" w14:textId="02EDB7E5">
          <w:pPr>
            <w:pStyle w:val="Kopfzeile"/>
            <w:jc w:val="center"/>
          </w:pPr>
        </w:p>
      </w:tc>
      <w:tc>
        <w:tcPr>
          <w:tcW w:w="2500" w:type="dxa"/>
        </w:tcPr>
        <w:p w:rsidR="4E993913" w:rsidP="4E993913" w:rsidRDefault="4E993913" w14:paraId="662AE204" w14:textId="1427EF2A">
          <w:pPr>
            <w:pStyle w:val="Kopfzeile"/>
            <w:ind w:right="-115"/>
            <w:jc w:val="right"/>
          </w:pPr>
        </w:p>
      </w:tc>
    </w:tr>
  </w:tbl>
  <w:p w:rsidR="4E993913" w:rsidP="4E993913" w:rsidRDefault="4E993913" w14:paraId="118B690C" w14:textId="7F7A57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CE4" w:rsidRDefault="00E75CE4" w14:paraId="6517F912" w14:textId="77777777">
      <w:r>
        <w:separator/>
      </w:r>
    </w:p>
  </w:footnote>
  <w:footnote w:type="continuationSeparator" w:id="0">
    <w:p w:rsidR="00E75CE4" w:rsidRDefault="00E75CE4" w14:paraId="1D2A1E9F" w14:textId="77777777">
      <w:r>
        <w:continuationSeparator/>
      </w:r>
    </w:p>
  </w:footnote>
  <w:footnote w:type="continuationNotice" w:id="1">
    <w:p w:rsidR="00E75CE4" w:rsidRDefault="00E75CE4" w14:paraId="45E9D45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3D4A2479"/>
    <w:multiLevelType w:val="hybridMultilevel"/>
    <w:tmpl w:val="305A62F8"/>
    <w:lvl w:ilvl="0" w:tplc="45B82D70">
      <w:start w:val="1"/>
      <w:numFmt w:val="decimal"/>
      <w:lvlText w:val="1)"/>
      <w:lvlJc w:val="left"/>
      <w:pPr>
        <w:ind w:left="720" w:hanging="360"/>
      </w:pPr>
    </w:lvl>
    <w:lvl w:ilvl="1" w:tplc="8AA438EE">
      <w:start w:val="1"/>
      <w:numFmt w:val="lowerLetter"/>
      <w:lvlText w:val="%2."/>
      <w:lvlJc w:val="left"/>
      <w:pPr>
        <w:ind w:left="1440" w:hanging="360"/>
      </w:pPr>
    </w:lvl>
    <w:lvl w:ilvl="2" w:tplc="4B7AE746">
      <w:start w:val="1"/>
      <w:numFmt w:val="lowerRoman"/>
      <w:lvlText w:val="%3."/>
      <w:lvlJc w:val="right"/>
      <w:pPr>
        <w:ind w:left="2160" w:hanging="180"/>
      </w:pPr>
    </w:lvl>
    <w:lvl w:ilvl="3" w:tplc="1E0282C6">
      <w:start w:val="1"/>
      <w:numFmt w:val="decimal"/>
      <w:lvlText w:val="%4."/>
      <w:lvlJc w:val="left"/>
      <w:pPr>
        <w:ind w:left="2880" w:hanging="360"/>
      </w:pPr>
    </w:lvl>
    <w:lvl w:ilvl="4" w:tplc="82B83E32">
      <w:start w:val="1"/>
      <w:numFmt w:val="lowerLetter"/>
      <w:lvlText w:val="%5."/>
      <w:lvlJc w:val="left"/>
      <w:pPr>
        <w:ind w:left="3600" w:hanging="360"/>
      </w:pPr>
    </w:lvl>
    <w:lvl w:ilvl="5" w:tplc="8108AB74">
      <w:start w:val="1"/>
      <w:numFmt w:val="lowerRoman"/>
      <w:lvlText w:val="%6."/>
      <w:lvlJc w:val="right"/>
      <w:pPr>
        <w:ind w:left="4320" w:hanging="180"/>
      </w:pPr>
    </w:lvl>
    <w:lvl w:ilvl="6" w:tplc="0EB6BFF0">
      <w:start w:val="1"/>
      <w:numFmt w:val="decimal"/>
      <w:lvlText w:val="%7."/>
      <w:lvlJc w:val="left"/>
      <w:pPr>
        <w:ind w:left="5040" w:hanging="360"/>
      </w:pPr>
    </w:lvl>
    <w:lvl w:ilvl="7" w:tplc="DA6024DC">
      <w:start w:val="1"/>
      <w:numFmt w:val="lowerLetter"/>
      <w:lvlText w:val="%8."/>
      <w:lvlJc w:val="left"/>
      <w:pPr>
        <w:ind w:left="5760" w:hanging="360"/>
      </w:pPr>
    </w:lvl>
    <w:lvl w:ilvl="8" w:tplc="5D0C12BC">
      <w:start w:val="1"/>
      <w:numFmt w:val="lowerRoman"/>
      <w:lvlText w:val="%9."/>
      <w:lvlJc w:val="right"/>
      <w:pPr>
        <w:ind w:left="6480" w:hanging="180"/>
      </w:p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5" w15:restartNumberingAfterBreak="0">
    <w:nsid w:val="55E92DEF"/>
    <w:multiLevelType w:val="hybridMultilevel"/>
    <w:tmpl w:val="12ACAAB8"/>
    <w:lvl w:ilvl="0" w:tplc="C3D8C04C">
      <w:start w:val="1"/>
      <w:numFmt w:val="bullet"/>
      <w:lvlText w:val="§"/>
      <w:lvlJc w:val="left"/>
      <w:pPr>
        <w:ind w:left="720" w:hanging="360"/>
      </w:pPr>
      <w:rPr>
        <w:rFonts w:hint="default" w:ascii="Wingdings" w:hAnsi="Wingdings"/>
      </w:rPr>
    </w:lvl>
    <w:lvl w:ilvl="1" w:tplc="C5B8A7BA">
      <w:start w:val="1"/>
      <w:numFmt w:val="bullet"/>
      <w:lvlText w:val="o"/>
      <w:lvlJc w:val="left"/>
      <w:pPr>
        <w:ind w:left="1440" w:hanging="360"/>
      </w:pPr>
      <w:rPr>
        <w:rFonts w:hint="default" w:ascii="Wingdings" w:hAnsi="Wingdings"/>
      </w:rPr>
    </w:lvl>
    <w:lvl w:ilvl="2" w:tplc="021ADFA2">
      <w:start w:val="1"/>
      <w:numFmt w:val="bullet"/>
      <w:lvlText w:val=""/>
      <w:lvlJc w:val="left"/>
      <w:pPr>
        <w:ind w:left="2160" w:hanging="360"/>
      </w:pPr>
      <w:rPr>
        <w:rFonts w:hint="default" w:ascii="Wingdings" w:hAnsi="Wingdings"/>
      </w:rPr>
    </w:lvl>
    <w:lvl w:ilvl="3" w:tplc="0A0CF0E4">
      <w:start w:val="1"/>
      <w:numFmt w:val="bullet"/>
      <w:lvlText w:val=""/>
      <w:lvlJc w:val="left"/>
      <w:pPr>
        <w:ind w:left="2880" w:hanging="360"/>
      </w:pPr>
      <w:rPr>
        <w:rFonts w:hint="default" w:ascii="Symbol" w:hAnsi="Symbol"/>
      </w:rPr>
    </w:lvl>
    <w:lvl w:ilvl="4" w:tplc="0D3C1F18">
      <w:start w:val="1"/>
      <w:numFmt w:val="bullet"/>
      <w:lvlText w:val="o"/>
      <w:lvlJc w:val="left"/>
      <w:pPr>
        <w:ind w:left="3600" w:hanging="360"/>
      </w:pPr>
      <w:rPr>
        <w:rFonts w:hint="default" w:ascii="Courier New" w:hAnsi="Courier New"/>
      </w:rPr>
    </w:lvl>
    <w:lvl w:ilvl="5" w:tplc="6226E48C">
      <w:start w:val="1"/>
      <w:numFmt w:val="bullet"/>
      <w:lvlText w:val=""/>
      <w:lvlJc w:val="left"/>
      <w:pPr>
        <w:ind w:left="4320" w:hanging="360"/>
      </w:pPr>
      <w:rPr>
        <w:rFonts w:hint="default" w:ascii="Wingdings" w:hAnsi="Wingdings"/>
      </w:rPr>
    </w:lvl>
    <w:lvl w:ilvl="6" w:tplc="6B60A93C">
      <w:start w:val="1"/>
      <w:numFmt w:val="bullet"/>
      <w:lvlText w:val=""/>
      <w:lvlJc w:val="left"/>
      <w:pPr>
        <w:ind w:left="5040" w:hanging="360"/>
      </w:pPr>
      <w:rPr>
        <w:rFonts w:hint="default" w:ascii="Symbol" w:hAnsi="Symbol"/>
      </w:rPr>
    </w:lvl>
    <w:lvl w:ilvl="7" w:tplc="D6D084E4">
      <w:start w:val="1"/>
      <w:numFmt w:val="bullet"/>
      <w:lvlText w:val="o"/>
      <w:lvlJc w:val="left"/>
      <w:pPr>
        <w:ind w:left="5760" w:hanging="360"/>
      </w:pPr>
      <w:rPr>
        <w:rFonts w:hint="default" w:ascii="Courier New" w:hAnsi="Courier New"/>
      </w:rPr>
    </w:lvl>
    <w:lvl w:ilvl="8" w:tplc="9DA2F980">
      <w:start w:val="1"/>
      <w:numFmt w:val="bullet"/>
      <w:lvlText w:val=""/>
      <w:lvlJc w:val="left"/>
      <w:pPr>
        <w:ind w:left="6480" w:hanging="360"/>
      </w:pPr>
      <w:rPr>
        <w:rFonts w:hint="default" w:ascii="Wingdings" w:hAnsi="Wingdings"/>
      </w:rPr>
    </w:lvl>
  </w:abstractNum>
  <w:abstractNum w:abstractNumId="6" w15:restartNumberingAfterBreak="0">
    <w:nsid w:val="71331975"/>
    <w:multiLevelType w:val="hybridMultilevel"/>
    <w:tmpl w:val="1BFAA668"/>
    <w:lvl w:ilvl="0" w:tplc="4E5C8326">
      <w:start w:val="1"/>
      <w:numFmt w:val="decimal"/>
      <w:lvlText w:val="1)"/>
      <w:lvlJc w:val="left"/>
      <w:pPr>
        <w:ind w:left="720" w:hanging="360"/>
      </w:pPr>
    </w:lvl>
    <w:lvl w:ilvl="1" w:tplc="E49E21EA">
      <w:start w:val="1"/>
      <w:numFmt w:val="lowerLetter"/>
      <w:lvlText w:val="%2."/>
      <w:lvlJc w:val="left"/>
      <w:pPr>
        <w:ind w:left="1440" w:hanging="360"/>
      </w:pPr>
    </w:lvl>
    <w:lvl w:ilvl="2" w:tplc="696486CE">
      <w:start w:val="1"/>
      <w:numFmt w:val="lowerRoman"/>
      <w:lvlText w:val="%3."/>
      <w:lvlJc w:val="right"/>
      <w:pPr>
        <w:ind w:left="2160" w:hanging="180"/>
      </w:pPr>
    </w:lvl>
    <w:lvl w:ilvl="3" w:tplc="F0C426D4">
      <w:start w:val="1"/>
      <w:numFmt w:val="decimal"/>
      <w:lvlText w:val="%4."/>
      <w:lvlJc w:val="left"/>
      <w:pPr>
        <w:ind w:left="2880" w:hanging="360"/>
      </w:pPr>
    </w:lvl>
    <w:lvl w:ilvl="4" w:tplc="14566C64">
      <w:start w:val="1"/>
      <w:numFmt w:val="lowerLetter"/>
      <w:lvlText w:val="%5."/>
      <w:lvlJc w:val="left"/>
      <w:pPr>
        <w:ind w:left="3600" w:hanging="360"/>
      </w:pPr>
    </w:lvl>
    <w:lvl w:ilvl="5" w:tplc="D92ACEC8">
      <w:start w:val="1"/>
      <w:numFmt w:val="lowerRoman"/>
      <w:lvlText w:val="%6."/>
      <w:lvlJc w:val="right"/>
      <w:pPr>
        <w:ind w:left="4320" w:hanging="180"/>
      </w:pPr>
    </w:lvl>
    <w:lvl w:ilvl="6" w:tplc="59987F66">
      <w:start w:val="1"/>
      <w:numFmt w:val="decimal"/>
      <w:lvlText w:val="%7."/>
      <w:lvlJc w:val="left"/>
      <w:pPr>
        <w:ind w:left="5040" w:hanging="360"/>
      </w:pPr>
    </w:lvl>
    <w:lvl w:ilvl="7" w:tplc="C9B6C2CE">
      <w:start w:val="1"/>
      <w:numFmt w:val="lowerLetter"/>
      <w:lvlText w:val="%8."/>
      <w:lvlJc w:val="left"/>
      <w:pPr>
        <w:ind w:left="5760" w:hanging="360"/>
      </w:pPr>
    </w:lvl>
    <w:lvl w:ilvl="8" w:tplc="0F4A02B6">
      <w:start w:val="1"/>
      <w:numFmt w:val="lowerRoman"/>
      <w:lvlText w:val="%9."/>
      <w:lvlJc w:val="right"/>
      <w:pPr>
        <w:ind w:left="6480" w:hanging="180"/>
      </w:pPr>
    </w:lvl>
  </w:abstractNum>
  <w:num w:numId="1" w16cid:durableId="1033849499">
    <w:abstractNumId w:val="2"/>
  </w:num>
  <w:num w:numId="2" w16cid:durableId="1143473822">
    <w:abstractNumId w:val="6"/>
  </w:num>
  <w:num w:numId="3" w16cid:durableId="2009365166">
    <w:abstractNumId w:val="5"/>
  </w:num>
  <w:num w:numId="4" w16cid:durableId="663432374">
    <w:abstractNumId w:val="0"/>
  </w:num>
  <w:num w:numId="5" w16cid:durableId="1804812488">
    <w:abstractNumId w:val="1"/>
  </w:num>
  <w:num w:numId="6" w16cid:durableId="863710936">
    <w:abstractNumId w:val="4"/>
  </w:num>
  <w:num w:numId="7" w16cid:durableId="1485509244">
    <w:abstractNumId w:val="3"/>
    <w:lvlOverride w:ilvl="0">
      <w:startOverride w:val="1"/>
    </w:lvlOverride>
  </w:num>
  <w:num w:numId="8" w16cid:durableId="998994962">
    <w:abstractNumId w:val="3"/>
    <w:lvlOverride w:ilvl="0">
      <w:startOverride w:val="2"/>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6103"/>
    <w:rsid w:val="00007173"/>
    <w:rsid w:val="00021D36"/>
    <w:rsid w:val="00023185"/>
    <w:rsid w:val="00025136"/>
    <w:rsid w:val="000339DD"/>
    <w:rsid w:val="000419FE"/>
    <w:rsid w:val="00041FD7"/>
    <w:rsid w:val="00047FCC"/>
    <w:rsid w:val="00051151"/>
    <w:rsid w:val="00056F58"/>
    <w:rsid w:val="0006204E"/>
    <w:rsid w:val="00066A95"/>
    <w:rsid w:val="00080E8B"/>
    <w:rsid w:val="00083974"/>
    <w:rsid w:val="000951D4"/>
    <w:rsid w:val="000A2A13"/>
    <w:rsid w:val="000B0CFC"/>
    <w:rsid w:val="000B6C8B"/>
    <w:rsid w:val="000D126A"/>
    <w:rsid w:val="000D607E"/>
    <w:rsid w:val="000D68A8"/>
    <w:rsid w:val="000E23D8"/>
    <w:rsid w:val="000E3496"/>
    <w:rsid w:val="000E435A"/>
    <w:rsid w:val="000F10BA"/>
    <w:rsid w:val="000F4966"/>
    <w:rsid w:val="000F58FB"/>
    <w:rsid w:val="00102127"/>
    <w:rsid w:val="0010288D"/>
    <w:rsid w:val="00104B4F"/>
    <w:rsid w:val="00106F64"/>
    <w:rsid w:val="0010721E"/>
    <w:rsid w:val="00107307"/>
    <w:rsid w:val="00112D38"/>
    <w:rsid w:val="0013291B"/>
    <w:rsid w:val="001411D3"/>
    <w:rsid w:val="00141768"/>
    <w:rsid w:val="00141949"/>
    <w:rsid w:val="00142F2B"/>
    <w:rsid w:val="001432A9"/>
    <w:rsid w:val="00146E7A"/>
    <w:rsid w:val="00147B32"/>
    <w:rsid w:val="00156D55"/>
    <w:rsid w:val="00156EC4"/>
    <w:rsid w:val="00163A4F"/>
    <w:rsid w:val="00163D3E"/>
    <w:rsid w:val="0017684F"/>
    <w:rsid w:val="001771F8"/>
    <w:rsid w:val="00180036"/>
    <w:rsid w:val="0019367A"/>
    <w:rsid w:val="00194BC6"/>
    <w:rsid w:val="00194C48"/>
    <w:rsid w:val="001A10D1"/>
    <w:rsid w:val="001A1433"/>
    <w:rsid w:val="001A7296"/>
    <w:rsid w:val="001B4CFB"/>
    <w:rsid w:val="001C7A81"/>
    <w:rsid w:val="001E15FE"/>
    <w:rsid w:val="001E3908"/>
    <w:rsid w:val="001E6DF7"/>
    <w:rsid w:val="001E6FB7"/>
    <w:rsid w:val="001F2EDB"/>
    <w:rsid w:val="001F31C0"/>
    <w:rsid w:val="001F32B5"/>
    <w:rsid w:val="001F467D"/>
    <w:rsid w:val="0020160A"/>
    <w:rsid w:val="00204791"/>
    <w:rsid w:val="00206D5B"/>
    <w:rsid w:val="0022476E"/>
    <w:rsid w:val="002262CF"/>
    <w:rsid w:val="00250A9B"/>
    <w:rsid w:val="00252483"/>
    <w:rsid w:val="00253A0F"/>
    <w:rsid w:val="00261E04"/>
    <w:rsid w:val="002621F3"/>
    <w:rsid w:val="002641D4"/>
    <w:rsid w:val="0026569C"/>
    <w:rsid w:val="00267718"/>
    <w:rsid w:val="00274F4F"/>
    <w:rsid w:val="00281356"/>
    <w:rsid w:val="00292335"/>
    <w:rsid w:val="002943EF"/>
    <w:rsid w:val="002A088F"/>
    <w:rsid w:val="002A0B6A"/>
    <w:rsid w:val="002A664B"/>
    <w:rsid w:val="002A713D"/>
    <w:rsid w:val="002C1B30"/>
    <w:rsid w:val="002C2CAB"/>
    <w:rsid w:val="002C4811"/>
    <w:rsid w:val="002C7DEC"/>
    <w:rsid w:val="002D1308"/>
    <w:rsid w:val="00300A73"/>
    <w:rsid w:val="00305A24"/>
    <w:rsid w:val="003076AC"/>
    <w:rsid w:val="00316C3E"/>
    <w:rsid w:val="003417FF"/>
    <w:rsid w:val="00342A0E"/>
    <w:rsid w:val="00352605"/>
    <w:rsid w:val="0035773C"/>
    <w:rsid w:val="003614D2"/>
    <w:rsid w:val="00365EC9"/>
    <w:rsid w:val="00370573"/>
    <w:rsid w:val="00375C75"/>
    <w:rsid w:val="00377B61"/>
    <w:rsid w:val="003A5394"/>
    <w:rsid w:val="003B2254"/>
    <w:rsid w:val="003B2846"/>
    <w:rsid w:val="003B3A1B"/>
    <w:rsid w:val="003C2D63"/>
    <w:rsid w:val="003C4F2F"/>
    <w:rsid w:val="003E489B"/>
    <w:rsid w:val="003F1963"/>
    <w:rsid w:val="00400B20"/>
    <w:rsid w:val="004030A3"/>
    <w:rsid w:val="00403EFD"/>
    <w:rsid w:val="004132C9"/>
    <w:rsid w:val="00413994"/>
    <w:rsid w:val="00422C88"/>
    <w:rsid w:val="0042623A"/>
    <w:rsid w:val="00434E48"/>
    <w:rsid w:val="004371D8"/>
    <w:rsid w:val="00451ADF"/>
    <w:rsid w:val="00451ED1"/>
    <w:rsid w:val="00460462"/>
    <w:rsid w:val="00481780"/>
    <w:rsid w:val="004854F5"/>
    <w:rsid w:val="0049173D"/>
    <w:rsid w:val="00493396"/>
    <w:rsid w:val="00493F09"/>
    <w:rsid w:val="0049583E"/>
    <w:rsid w:val="004A5463"/>
    <w:rsid w:val="004B1338"/>
    <w:rsid w:val="004B4885"/>
    <w:rsid w:val="004B5683"/>
    <w:rsid w:val="004B7647"/>
    <w:rsid w:val="004C41DA"/>
    <w:rsid w:val="004C67FE"/>
    <w:rsid w:val="004D660B"/>
    <w:rsid w:val="004D7C81"/>
    <w:rsid w:val="004E3FD0"/>
    <w:rsid w:val="004F7950"/>
    <w:rsid w:val="0050301E"/>
    <w:rsid w:val="00504188"/>
    <w:rsid w:val="0050499F"/>
    <w:rsid w:val="005053DB"/>
    <w:rsid w:val="005065BA"/>
    <w:rsid w:val="00514D8A"/>
    <w:rsid w:val="005226CE"/>
    <w:rsid w:val="00526881"/>
    <w:rsid w:val="0053572E"/>
    <w:rsid w:val="00536576"/>
    <w:rsid w:val="00540521"/>
    <w:rsid w:val="00544F1C"/>
    <w:rsid w:val="0055179F"/>
    <w:rsid w:val="00557950"/>
    <w:rsid w:val="0056185B"/>
    <w:rsid w:val="00565DE9"/>
    <w:rsid w:val="00570272"/>
    <w:rsid w:val="00571A49"/>
    <w:rsid w:val="00571ABA"/>
    <w:rsid w:val="00580F3C"/>
    <w:rsid w:val="0058451C"/>
    <w:rsid w:val="00584AC4"/>
    <w:rsid w:val="005879A3"/>
    <w:rsid w:val="00587F1B"/>
    <w:rsid w:val="005915F9"/>
    <w:rsid w:val="005954E5"/>
    <w:rsid w:val="005960EF"/>
    <w:rsid w:val="0059704B"/>
    <w:rsid w:val="00597276"/>
    <w:rsid w:val="005A02B6"/>
    <w:rsid w:val="005A079A"/>
    <w:rsid w:val="005B06A7"/>
    <w:rsid w:val="005B11FD"/>
    <w:rsid w:val="005B53BB"/>
    <w:rsid w:val="005C7525"/>
    <w:rsid w:val="005D101E"/>
    <w:rsid w:val="005D17BB"/>
    <w:rsid w:val="005D60CC"/>
    <w:rsid w:val="005D7704"/>
    <w:rsid w:val="005E0F84"/>
    <w:rsid w:val="005E64B4"/>
    <w:rsid w:val="005F3884"/>
    <w:rsid w:val="005F41F8"/>
    <w:rsid w:val="00605EE6"/>
    <w:rsid w:val="006145CB"/>
    <w:rsid w:val="00622F7F"/>
    <w:rsid w:val="00631118"/>
    <w:rsid w:val="00652400"/>
    <w:rsid w:val="00664EA8"/>
    <w:rsid w:val="00666161"/>
    <w:rsid w:val="006824B2"/>
    <w:rsid w:val="00687552"/>
    <w:rsid w:val="0069174A"/>
    <w:rsid w:val="00691C73"/>
    <w:rsid w:val="006958A7"/>
    <w:rsid w:val="00696624"/>
    <w:rsid w:val="00696673"/>
    <w:rsid w:val="00697F6E"/>
    <w:rsid w:val="006A6D15"/>
    <w:rsid w:val="006A707B"/>
    <w:rsid w:val="006B2894"/>
    <w:rsid w:val="006B6185"/>
    <w:rsid w:val="006C0CE1"/>
    <w:rsid w:val="006C145C"/>
    <w:rsid w:val="006C7744"/>
    <w:rsid w:val="006C7EA8"/>
    <w:rsid w:val="006D2524"/>
    <w:rsid w:val="006D27A8"/>
    <w:rsid w:val="006D4341"/>
    <w:rsid w:val="006D4938"/>
    <w:rsid w:val="006D577D"/>
    <w:rsid w:val="006E7F5A"/>
    <w:rsid w:val="006F3B87"/>
    <w:rsid w:val="0070632C"/>
    <w:rsid w:val="00710287"/>
    <w:rsid w:val="00710551"/>
    <w:rsid w:val="00714686"/>
    <w:rsid w:val="0071787C"/>
    <w:rsid w:val="00721478"/>
    <w:rsid w:val="00721D60"/>
    <w:rsid w:val="00722593"/>
    <w:rsid w:val="00726A96"/>
    <w:rsid w:val="00731130"/>
    <w:rsid w:val="007359B6"/>
    <w:rsid w:val="007363EC"/>
    <w:rsid w:val="007364E6"/>
    <w:rsid w:val="00741481"/>
    <w:rsid w:val="007458D1"/>
    <w:rsid w:val="00747D27"/>
    <w:rsid w:val="00752A9B"/>
    <w:rsid w:val="007543E7"/>
    <w:rsid w:val="007547EB"/>
    <w:rsid w:val="007628C4"/>
    <w:rsid w:val="00764B34"/>
    <w:rsid w:val="007716C0"/>
    <w:rsid w:val="00776EB4"/>
    <w:rsid w:val="0078032A"/>
    <w:rsid w:val="0078064D"/>
    <w:rsid w:val="00787901"/>
    <w:rsid w:val="00793B92"/>
    <w:rsid w:val="007A1227"/>
    <w:rsid w:val="007A4E48"/>
    <w:rsid w:val="007A5ECB"/>
    <w:rsid w:val="007A76DB"/>
    <w:rsid w:val="007C4BC0"/>
    <w:rsid w:val="007C539E"/>
    <w:rsid w:val="007C797D"/>
    <w:rsid w:val="007D4D8D"/>
    <w:rsid w:val="007D6EBA"/>
    <w:rsid w:val="007E16D3"/>
    <w:rsid w:val="007E2C7E"/>
    <w:rsid w:val="007E3FCA"/>
    <w:rsid w:val="007F75EF"/>
    <w:rsid w:val="008038EB"/>
    <w:rsid w:val="0080391C"/>
    <w:rsid w:val="00827677"/>
    <w:rsid w:val="00833F36"/>
    <w:rsid w:val="008346FD"/>
    <w:rsid w:val="00841EAA"/>
    <w:rsid w:val="00844B26"/>
    <w:rsid w:val="008475C7"/>
    <w:rsid w:val="00863454"/>
    <w:rsid w:val="00863E2F"/>
    <w:rsid w:val="00866A04"/>
    <w:rsid w:val="00874BF5"/>
    <w:rsid w:val="008A1946"/>
    <w:rsid w:val="008B0D8A"/>
    <w:rsid w:val="008C14BA"/>
    <w:rsid w:val="008D1999"/>
    <w:rsid w:val="008D3686"/>
    <w:rsid w:val="008D371D"/>
    <w:rsid w:val="008D38BC"/>
    <w:rsid w:val="008D4945"/>
    <w:rsid w:val="008E25F2"/>
    <w:rsid w:val="008E7F3B"/>
    <w:rsid w:val="008F2BF6"/>
    <w:rsid w:val="009057EF"/>
    <w:rsid w:val="009172A7"/>
    <w:rsid w:val="009231ED"/>
    <w:rsid w:val="009244D3"/>
    <w:rsid w:val="009332F4"/>
    <w:rsid w:val="00951851"/>
    <w:rsid w:val="00961567"/>
    <w:rsid w:val="00970284"/>
    <w:rsid w:val="00982C89"/>
    <w:rsid w:val="00985349"/>
    <w:rsid w:val="00994D4A"/>
    <w:rsid w:val="00997405"/>
    <w:rsid w:val="009975E9"/>
    <w:rsid w:val="009A00FB"/>
    <w:rsid w:val="009A180D"/>
    <w:rsid w:val="009A2D27"/>
    <w:rsid w:val="009A4AFF"/>
    <w:rsid w:val="009B3329"/>
    <w:rsid w:val="009B599D"/>
    <w:rsid w:val="009B63C5"/>
    <w:rsid w:val="009B7066"/>
    <w:rsid w:val="009C1422"/>
    <w:rsid w:val="009C2011"/>
    <w:rsid w:val="009D4850"/>
    <w:rsid w:val="009D792D"/>
    <w:rsid w:val="009D7C41"/>
    <w:rsid w:val="009E3F5A"/>
    <w:rsid w:val="009E4339"/>
    <w:rsid w:val="009E71FA"/>
    <w:rsid w:val="009E7383"/>
    <w:rsid w:val="009F2CA8"/>
    <w:rsid w:val="00A112C5"/>
    <w:rsid w:val="00A123B0"/>
    <w:rsid w:val="00A13A62"/>
    <w:rsid w:val="00A22A4A"/>
    <w:rsid w:val="00A324FE"/>
    <w:rsid w:val="00A343EE"/>
    <w:rsid w:val="00A5124C"/>
    <w:rsid w:val="00A550D8"/>
    <w:rsid w:val="00A625A5"/>
    <w:rsid w:val="00A67467"/>
    <w:rsid w:val="00A712EF"/>
    <w:rsid w:val="00A7302F"/>
    <w:rsid w:val="00A74831"/>
    <w:rsid w:val="00A760ED"/>
    <w:rsid w:val="00A80991"/>
    <w:rsid w:val="00A876F6"/>
    <w:rsid w:val="00A90106"/>
    <w:rsid w:val="00A9334B"/>
    <w:rsid w:val="00A961AC"/>
    <w:rsid w:val="00A96E4A"/>
    <w:rsid w:val="00A9721C"/>
    <w:rsid w:val="00A97F09"/>
    <w:rsid w:val="00A97FB0"/>
    <w:rsid w:val="00AA236F"/>
    <w:rsid w:val="00AA7DE3"/>
    <w:rsid w:val="00AB1070"/>
    <w:rsid w:val="00AB7365"/>
    <w:rsid w:val="00AD0A99"/>
    <w:rsid w:val="00AD5329"/>
    <w:rsid w:val="00AD5665"/>
    <w:rsid w:val="00AE016E"/>
    <w:rsid w:val="00AE072C"/>
    <w:rsid w:val="00AE51C8"/>
    <w:rsid w:val="00B01785"/>
    <w:rsid w:val="00B07F79"/>
    <w:rsid w:val="00B12DAD"/>
    <w:rsid w:val="00B14A10"/>
    <w:rsid w:val="00B16C1E"/>
    <w:rsid w:val="00B24EDB"/>
    <w:rsid w:val="00B25638"/>
    <w:rsid w:val="00B35EFC"/>
    <w:rsid w:val="00B412BA"/>
    <w:rsid w:val="00B418E3"/>
    <w:rsid w:val="00B46282"/>
    <w:rsid w:val="00B508BC"/>
    <w:rsid w:val="00B51730"/>
    <w:rsid w:val="00B56409"/>
    <w:rsid w:val="00B56624"/>
    <w:rsid w:val="00B57AA2"/>
    <w:rsid w:val="00B608FC"/>
    <w:rsid w:val="00B63579"/>
    <w:rsid w:val="00B64360"/>
    <w:rsid w:val="00B673AA"/>
    <w:rsid w:val="00B759A7"/>
    <w:rsid w:val="00B8524A"/>
    <w:rsid w:val="00B90593"/>
    <w:rsid w:val="00B9285F"/>
    <w:rsid w:val="00B92BF3"/>
    <w:rsid w:val="00B971F7"/>
    <w:rsid w:val="00B97A74"/>
    <w:rsid w:val="00BA191F"/>
    <w:rsid w:val="00BB0D6C"/>
    <w:rsid w:val="00BB18EC"/>
    <w:rsid w:val="00BB1B65"/>
    <w:rsid w:val="00BC4047"/>
    <w:rsid w:val="00BC521C"/>
    <w:rsid w:val="00BD14B4"/>
    <w:rsid w:val="00BD22DB"/>
    <w:rsid w:val="00BE0545"/>
    <w:rsid w:val="00BE4D7F"/>
    <w:rsid w:val="00BF65AD"/>
    <w:rsid w:val="00C006DA"/>
    <w:rsid w:val="00C01429"/>
    <w:rsid w:val="00C12736"/>
    <w:rsid w:val="00C343AE"/>
    <w:rsid w:val="00C352B0"/>
    <w:rsid w:val="00C42F2D"/>
    <w:rsid w:val="00C53500"/>
    <w:rsid w:val="00C61D9E"/>
    <w:rsid w:val="00C62B1B"/>
    <w:rsid w:val="00C7072F"/>
    <w:rsid w:val="00C71CED"/>
    <w:rsid w:val="00C81836"/>
    <w:rsid w:val="00C819A1"/>
    <w:rsid w:val="00C875A6"/>
    <w:rsid w:val="00C96C59"/>
    <w:rsid w:val="00CA0E3C"/>
    <w:rsid w:val="00CA3BCB"/>
    <w:rsid w:val="00CA5893"/>
    <w:rsid w:val="00CA58F2"/>
    <w:rsid w:val="00CA7720"/>
    <w:rsid w:val="00CB5FC4"/>
    <w:rsid w:val="00CC014A"/>
    <w:rsid w:val="00CC2008"/>
    <w:rsid w:val="00CC2B7F"/>
    <w:rsid w:val="00CC2BAD"/>
    <w:rsid w:val="00CC5FCF"/>
    <w:rsid w:val="00CC73A2"/>
    <w:rsid w:val="00CD3001"/>
    <w:rsid w:val="00CE2B33"/>
    <w:rsid w:val="00CF2CE4"/>
    <w:rsid w:val="00CF379C"/>
    <w:rsid w:val="00CF4EDC"/>
    <w:rsid w:val="00CF779D"/>
    <w:rsid w:val="00CF7F58"/>
    <w:rsid w:val="00D03837"/>
    <w:rsid w:val="00D10EFF"/>
    <w:rsid w:val="00D125C0"/>
    <w:rsid w:val="00D13C02"/>
    <w:rsid w:val="00D14074"/>
    <w:rsid w:val="00D3073E"/>
    <w:rsid w:val="00D35288"/>
    <w:rsid w:val="00D36D5C"/>
    <w:rsid w:val="00D41182"/>
    <w:rsid w:val="00D428FF"/>
    <w:rsid w:val="00D5122F"/>
    <w:rsid w:val="00D52478"/>
    <w:rsid w:val="00D54E49"/>
    <w:rsid w:val="00D5536A"/>
    <w:rsid w:val="00D66DD4"/>
    <w:rsid w:val="00D71DD7"/>
    <w:rsid w:val="00D738E5"/>
    <w:rsid w:val="00D93D7D"/>
    <w:rsid w:val="00DA4B3E"/>
    <w:rsid w:val="00DB032E"/>
    <w:rsid w:val="00DC256C"/>
    <w:rsid w:val="00DC26B8"/>
    <w:rsid w:val="00DC2CF2"/>
    <w:rsid w:val="00DC480F"/>
    <w:rsid w:val="00DC7190"/>
    <w:rsid w:val="00DC7F5E"/>
    <w:rsid w:val="00DD2138"/>
    <w:rsid w:val="00DD2FB0"/>
    <w:rsid w:val="00DE1D3D"/>
    <w:rsid w:val="00DE33E3"/>
    <w:rsid w:val="00DE5B90"/>
    <w:rsid w:val="00DE6163"/>
    <w:rsid w:val="00DE6A69"/>
    <w:rsid w:val="00DF7B03"/>
    <w:rsid w:val="00E0560C"/>
    <w:rsid w:val="00E06D91"/>
    <w:rsid w:val="00E11685"/>
    <w:rsid w:val="00E21417"/>
    <w:rsid w:val="00E2223D"/>
    <w:rsid w:val="00E2784D"/>
    <w:rsid w:val="00E31C31"/>
    <w:rsid w:val="00E32FFF"/>
    <w:rsid w:val="00E409D8"/>
    <w:rsid w:val="00E41177"/>
    <w:rsid w:val="00E41C3C"/>
    <w:rsid w:val="00E46D10"/>
    <w:rsid w:val="00E5098D"/>
    <w:rsid w:val="00E50E33"/>
    <w:rsid w:val="00E65D7E"/>
    <w:rsid w:val="00E710E9"/>
    <w:rsid w:val="00E741A3"/>
    <w:rsid w:val="00E75CE4"/>
    <w:rsid w:val="00E81694"/>
    <w:rsid w:val="00E821A9"/>
    <w:rsid w:val="00E83F4C"/>
    <w:rsid w:val="00E86CF7"/>
    <w:rsid w:val="00E909DE"/>
    <w:rsid w:val="00EA03AD"/>
    <w:rsid w:val="00EA3667"/>
    <w:rsid w:val="00EA7DAB"/>
    <w:rsid w:val="00EB1488"/>
    <w:rsid w:val="00EC0F44"/>
    <w:rsid w:val="00ED0A85"/>
    <w:rsid w:val="00ED334D"/>
    <w:rsid w:val="00EE5CA2"/>
    <w:rsid w:val="00EE7DA3"/>
    <w:rsid w:val="00EF6BDD"/>
    <w:rsid w:val="00F03917"/>
    <w:rsid w:val="00F10CAC"/>
    <w:rsid w:val="00F25061"/>
    <w:rsid w:val="00F271A6"/>
    <w:rsid w:val="00F32338"/>
    <w:rsid w:val="00F3367D"/>
    <w:rsid w:val="00F413D1"/>
    <w:rsid w:val="00F47AB9"/>
    <w:rsid w:val="00F50238"/>
    <w:rsid w:val="00F50F36"/>
    <w:rsid w:val="00F555D4"/>
    <w:rsid w:val="00F60D25"/>
    <w:rsid w:val="00F669B9"/>
    <w:rsid w:val="00F76E6B"/>
    <w:rsid w:val="00F77BB3"/>
    <w:rsid w:val="00F77D94"/>
    <w:rsid w:val="00F8722C"/>
    <w:rsid w:val="00F95393"/>
    <w:rsid w:val="00F969E6"/>
    <w:rsid w:val="00FA23C2"/>
    <w:rsid w:val="00FA3862"/>
    <w:rsid w:val="00FA49D6"/>
    <w:rsid w:val="00FB33BB"/>
    <w:rsid w:val="00FB4A81"/>
    <w:rsid w:val="00FC3BAD"/>
    <w:rsid w:val="00FD1138"/>
    <w:rsid w:val="00FD3447"/>
    <w:rsid w:val="00FD3531"/>
    <w:rsid w:val="00FE02C9"/>
    <w:rsid w:val="00FE7864"/>
    <w:rsid w:val="00FF0983"/>
    <w:rsid w:val="00FF797A"/>
    <w:rsid w:val="016F6BC3"/>
    <w:rsid w:val="03ECDE66"/>
    <w:rsid w:val="05C529A8"/>
    <w:rsid w:val="063D337B"/>
    <w:rsid w:val="08485894"/>
    <w:rsid w:val="08C13F80"/>
    <w:rsid w:val="094AE2DC"/>
    <w:rsid w:val="0C8D0FBF"/>
    <w:rsid w:val="0D70A3DD"/>
    <w:rsid w:val="0E3927C8"/>
    <w:rsid w:val="0EA0ED14"/>
    <w:rsid w:val="13C456C1"/>
    <w:rsid w:val="13C495D9"/>
    <w:rsid w:val="14D92F84"/>
    <w:rsid w:val="15969FEA"/>
    <w:rsid w:val="16D12435"/>
    <w:rsid w:val="196314F8"/>
    <w:rsid w:val="19CF94A4"/>
    <w:rsid w:val="1A0CDAEB"/>
    <w:rsid w:val="1B32AC41"/>
    <w:rsid w:val="1C5DE06B"/>
    <w:rsid w:val="1D1F4030"/>
    <w:rsid w:val="1E9CBFC0"/>
    <w:rsid w:val="1FDFF63E"/>
    <w:rsid w:val="2166C1B0"/>
    <w:rsid w:val="21CA2D92"/>
    <w:rsid w:val="22556C8A"/>
    <w:rsid w:val="2283DEB9"/>
    <w:rsid w:val="232AAAD7"/>
    <w:rsid w:val="24AEB2AA"/>
    <w:rsid w:val="251B9A7C"/>
    <w:rsid w:val="252F16D3"/>
    <w:rsid w:val="25D22F14"/>
    <w:rsid w:val="262B4F91"/>
    <w:rsid w:val="271D1A95"/>
    <w:rsid w:val="2768F16F"/>
    <w:rsid w:val="283F91F8"/>
    <w:rsid w:val="28CF8CF9"/>
    <w:rsid w:val="28EA67EB"/>
    <w:rsid w:val="293DA8DD"/>
    <w:rsid w:val="2B1A4062"/>
    <w:rsid w:val="2B890752"/>
    <w:rsid w:val="2C37AAE9"/>
    <w:rsid w:val="2CBBAE89"/>
    <w:rsid w:val="2D69D0B1"/>
    <w:rsid w:val="2E8BD092"/>
    <w:rsid w:val="2F1E40C1"/>
    <w:rsid w:val="31CF0436"/>
    <w:rsid w:val="31FDDB61"/>
    <w:rsid w:val="3272FBB6"/>
    <w:rsid w:val="33A4C924"/>
    <w:rsid w:val="33E6C611"/>
    <w:rsid w:val="34A68536"/>
    <w:rsid w:val="35B72F2E"/>
    <w:rsid w:val="3653C3CB"/>
    <w:rsid w:val="37350369"/>
    <w:rsid w:val="38EB419F"/>
    <w:rsid w:val="39DABBBB"/>
    <w:rsid w:val="3B157857"/>
    <w:rsid w:val="3B58B229"/>
    <w:rsid w:val="3BB72631"/>
    <w:rsid w:val="3BC6AD19"/>
    <w:rsid w:val="3D0CBD44"/>
    <w:rsid w:val="3F3C4D3E"/>
    <w:rsid w:val="3F74241E"/>
    <w:rsid w:val="4033F5CD"/>
    <w:rsid w:val="40A231F0"/>
    <w:rsid w:val="41F91F15"/>
    <w:rsid w:val="43FBDA46"/>
    <w:rsid w:val="44CD7415"/>
    <w:rsid w:val="46476522"/>
    <w:rsid w:val="46B236AA"/>
    <w:rsid w:val="46F6CEE7"/>
    <w:rsid w:val="47A629B6"/>
    <w:rsid w:val="484C423F"/>
    <w:rsid w:val="486FAD7C"/>
    <w:rsid w:val="49FED5B9"/>
    <w:rsid w:val="4AA8BC2B"/>
    <w:rsid w:val="4B9800E6"/>
    <w:rsid w:val="4C19CBE8"/>
    <w:rsid w:val="4C976383"/>
    <w:rsid w:val="4CAAA0F4"/>
    <w:rsid w:val="4CBB6FAA"/>
    <w:rsid w:val="4D1CB483"/>
    <w:rsid w:val="4E8A1D62"/>
    <w:rsid w:val="4E993913"/>
    <w:rsid w:val="5254D6A0"/>
    <w:rsid w:val="525CA72F"/>
    <w:rsid w:val="53542682"/>
    <w:rsid w:val="5358F2E0"/>
    <w:rsid w:val="53D27E41"/>
    <w:rsid w:val="5443A57D"/>
    <w:rsid w:val="551F777C"/>
    <w:rsid w:val="559992E1"/>
    <w:rsid w:val="58C70B41"/>
    <w:rsid w:val="5A588A38"/>
    <w:rsid w:val="5C601E16"/>
    <w:rsid w:val="5D4AF7E7"/>
    <w:rsid w:val="5D59183B"/>
    <w:rsid w:val="5EDB9700"/>
    <w:rsid w:val="5EDDCFC4"/>
    <w:rsid w:val="5F2BF0D8"/>
    <w:rsid w:val="5FBF46A9"/>
    <w:rsid w:val="60835AAD"/>
    <w:rsid w:val="626E4E1D"/>
    <w:rsid w:val="6294CA32"/>
    <w:rsid w:val="629CCAD4"/>
    <w:rsid w:val="6306763C"/>
    <w:rsid w:val="63386595"/>
    <w:rsid w:val="638C30FF"/>
    <w:rsid w:val="63E37AC6"/>
    <w:rsid w:val="66AC6B45"/>
    <w:rsid w:val="66B75F65"/>
    <w:rsid w:val="69AC00F3"/>
    <w:rsid w:val="6A1BC8F1"/>
    <w:rsid w:val="6A55A6FB"/>
    <w:rsid w:val="6AA98CA6"/>
    <w:rsid w:val="6B6418F3"/>
    <w:rsid w:val="6BED117B"/>
    <w:rsid w:val="6C0B1C41"/>
    <w:rsid w:val="6C0CC236"/>
    <w:rsid w:val="6C174568"/>
    <w:rsid w:val="6D9E320E"/>
    <w:rsid w:val="6E4021D4"/>
    <w:rsid w:val="6F6FAE4A"/>
    <w:rsid w:val="6F9CBF41"/>
    <w:rsid w:val="6FF8C04F"/>
    <w:rsid w:val="700B3FB4"/>
    <w:rsid w:val="7067692F"/>
    <w:rsid w:val="706E6E1A"/>
    <w:rsid w:val="707A7429"/>
    <w:rsid w:val="70A3CC4B"/>
    <w:rsid w:val="70ADB463"/>
    <w:rsid w:val="7189CF62"/>
    <w:rsid w:val="71BAB6E5"/>
    <w:rsid w:val="738ABA78"/>
    <w:rsid w:val="745E359F"/>
    <w:rsid w:val="756E41CE"/>
    <w:rsid w:val="76D2BFC5"/>
    <w:rsid w:val="7747BE9F"/>
    <w:rsid w:val="7B58B9FC"/>
    <w:rsid w:val="7B7B41F8"/>
    <w:rsid w:val="7BD7F07D"/>
    <w:rsid w:val="7D83CB2E"/>
    <w:rsid w:val="7E517DFE"/>
    <w:rsid w:val="7F24D182"/>
    <w:rsid w:val="7F4BC2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link w:val="berschrift2Zchn"/>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NichtaufgelsteErwhnung2" w:customStyle="1">
    <w:name w:val="Nicht aufgelöste Erwähnung2"/>
    <w:basedOn w:val="Absatz-Standardschriftart"/>
    <w:uiPriority w:val="99"/>
    <w:semiHidden/>
    <w:unhideWhenUsed/>
    <w:rsid w:val="009172A7"/>
    <w:rPr>
      <w:color w:val="605E5C"/>
      <w:shd w:val="clear" w:color="auto" w:fill="E1DFDD"/>
    </w:rPr>
  </w:style>
  <w:style w:type="character" w:styleId="NichtaufgelsteErwhnung">
    <w:name w:val="Unresolved Mention"/>
    <w:basedOn w:val="Absatz-Standardschriftart"/>
    <w:uiPriority w:val="99"/>
    <w:semiHidden/>
    <w:unhideWhenUsed/>
    <w:rsid w:val="009B63C5"/>
    <w:rPr>
      <w:color w:val="605E5C"/>
      <w:shd w:val="clear" w:color="auto" w:fill="E1DFDD"/>
    </w:rPr>
  </w:style>
  <w:style w:type="character" w:styleId="berschrift2Zchn" w:customStyle="1">
    <w:name w:val="Überschrift 2 Zchn"/>
    <w:basedOn w:val="Absatz-Standardschriftart"/>
    <w:link w:val="berschrift2"/>
    <w:rsid w:val="00C53500"/>
    <w:rPr>
      <w:rFonts w:ascii="Arial" w:hAnsi="Arial" w:cs="Arial"/>
      <w:b/>
      <w:bCs/>
      <w:snapToGrid w:val="0"/>
      <w:color w:val="000000"/>
      <w:sz w:val="16"/>
      <w:szCs w:val="16"/>
    </w:rPr>
  </w:style>
  <w:style w:type="character" w:styleId="oypena" w:customStyle="1">
    <w:name w:val="oypena"/>
    <w:basedOn w:val="Absatz-Standardschriftart"/>
    <w:rsid w:val="00C53500"/>
  </w:style>
  <w:style w:type="table" w:styleId="Tabellenraster">
    <w:name w:val="Table Grid"/>
    <w:basedOn w:val="NormaleTabel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52430217">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36346209">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 w:id="642854879">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 w:id="2140416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industry.panasonic.eu/" TargetMode="External" Id="rId17" /><Relationship Type="http://schemas.openxmlformats.org/officeDocument/2006/relationships/customXml" Target="../customXml/item2.xml" Id="rId2" /><Relationship Type="http://schemas.openxmlformats.org/officeDocument/2006/relationships/hyperlink" Target="https://ddec1-0-en-ctp.trendmicro.com:443/wis/clicktime/v1/query?url=https%3a%2f%2fcargobeacon.com&amp;umid=eef7f2dd-f6c0-4b96-a643-1781a5230c85&amp;rct=1752070117&amp;auth=e80b13fc0988373d295120c977fa905b266b9161-5877a9a0ef350df96fb362de83b5a88d4f0acef6"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a499934ad29d45762f319882af5b4349">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a22a5f19f49894c91ea843e71d76fb91"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Props1.xml><?xml version="1.0" encoding="utf-8"?>
<ds:datastoreItem xmlns:ds="http://schemas.openxmlformats.org/officeDocument/2006/customXml" ds:itemID="{F779A83C-1B1F-4846-A75B-93FA5B5C9A98}"/>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C9B62BEA-68BB-4CEC-A47F-13EEBA030C54}">
  <ds:schemaRefs>
    <ds:schemaRef ds:uri="http://schemas.openxmlformats.org/officeDocument/2006/bibliography"/>
  </ds:schemaRefs>
</ds:datastoreItem>
</file>

<file path=customXml/itemProps4.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4</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3</cp:revision>
  <cp:lastPrinted>2012-10-31T13:57:00Z</cp:lastPrinted>
  <dcterms:created xsi:type="dcterms:W3CDTF">2025-07-10T09:58:00Z</dcterms:created>
  <dcterms:modified xsi:type="dcterms:W3CDTF">2025-07-16T11:37:27Z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